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Default ContentType="image/jpeg" Extension="jpeg"/>
  <Override ContentType="image/x-emf" PartName="/word/media/image10.emf"/>
  <Override ContentType="image/x-emf" PartName="/word/media/image2.emf"/>
  <Override ContentType="image/x-emf" PartName="/word/media/image3.emf"/>
  <Override ContentType="image/x-emf" PartName="/word/media/image4.emf"/>
  <Override ContentType="image/x-emf" PartName="/word/media/image5.emf"/>
  <Override ContentType="image/x-emf" PartName="/word/media/image6.emf"/>
  <Default ContentType="image/png" Extension="png"/>
  <Override ContentType="image/x-emf" PartName="/word/media/image8.emf"/>
  <Override ContentType="image/x-emf" PartName="/word/media/image9.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20"/>
        <w:adjustRightInd w:val="0"/>
        <w:snapToGrid w:val="0"/>
        <w:spacing w:before="624" w:beforeLines="200"/>
        <w:jc w:val="center"/>
        <w:rPr>
          <w:sz w:val="44"/>
          <w:szCs w:val="44"/>
        </w:rPr>
      </w:pPr>
      <w:bookmarkStart w:id="0" w:name="_GoBack"/>
      <w:bookmarkEnd w:id="0"/>
      <w:r>
        <w:rPr>
          <w:rFonts w:hint="eastAsia"/>
          <w:sz w:val="44"/>
          <w:szCs w:val="44"/>
        </w:rPr>
        <w:t>嘉宾介绍</w:t>
      </w:r>
    </w:p>
    <w:p>
      <w:pPr>
        <w:pStyle w:val="21"/>
      </w:pPr>
    </w:p>
    <w:tbl>
      <w:tblPr>
        <w:tblStyle w:val="38"/>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6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93"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cs="Kaiti SC Black"/>
                <w:kern w:val="0"/>
                <w:szCs w:val="19"/>
                <w:shd w:val="clear" w:color="auto" w:fill="FFFFFF"/>
              </w:rPr>
            </w:pPr>
            <w:r>
              <w:rPr>
                <w:rFonts w:ascii="宋体" w:hAnsi="宋体" w:eastAsia="宋体" w:cs="Kaiti SC Black"/>
                <w:kern w:val="0"/>
                <w:sz w:val="18"/>
                <w:szCs w:val="19"/>
                <w:shd w:val="clear" w:color="auto" w:fill="FFFFFF"/>
                <w:lang w:val="en-US" w:eastAsia="zh-CN" w:bidi="ar-SA"/>
              </w:rPr>
              <w:pict>
                <v:shape id="图片 2" o:spid="_x0000_s1026" type="#_x0000_t75" style="height:85.5pt;width:85.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jc w:val="center"/>
              <w:rPr>
                <w:rFonts w:ascii="宋体" w:hAnsi="宋体"/>
                <w:color w:val="000000"/>
                <w:kern w:val="0"/>
                <w:sz w:val="24"/>
                <w:szCs w:val="24"/>
              </w:rPr>
            </w:pPr>
            <w:r>
              <w:rPr>
                <w:rFonts w:hint="eastAsia" w:ascii="宋体" w:hAnsi="宋体" w:cs="Kaiti SC Black"/>
                <w:kern w:val="0"/>
                <w:sz w:val="24"/>
                <w:szCs w:val="24"/>
                <w:shd w:val="clear" w:color="auto" w:fill="FFFFFF"/>
              </w:rPr>
              <w:t>王晓玲</w:t>
            </w:r>
          </w:p>
        </w:tc>
        <w:tc>
          <w:tcPr>
            <w:tcW w:w="6423" w:type="dxa"/>
            <w:tcBorders>
              <w:top w:val="single" w:color="auto" w:sz="4" w:space="0"/>
              <w:left w:val="single" w:color="auto" w:sz="4" w:space="0"/>
              <w:bottom w:val="single" w:color="auto" w:sz="4" w:space="0"/>
              <w:right w:val="single" w:color="auto" w:sz="4" w:space="0"/>
            </w:tcBorders>
            <w:vAlign w:val="top"/>
          </w:tcPr>
          <w:p>
            <w:pPr>
              <w:spacing w:line="360" w:lineRule="auto"/>
              <w:rPr>
                <w:rFonts w:ascii="宋体" w:hAnsi="宋体"/>
                <w:color w:val="000000"/>
                <w:kern w:val="0"/>
                <w:sz w:val="24"/>
                <w:szCs w:val="24"/>
              </w:rPr>
            </w:pPr>
            <w:r>
              <w:rPr>
                <w:rFonts w:hint="eastAsia" w:ascii="宋体" w:hAnsi="宋体"/>
                <w:b/>
                <w:kern w:val="0"/>
                <w:sz w:val="24"/>
                <w:szCs w:val="24"/>
                <w:u w:val="single"/>
              </w:rPr>
              <w:t>嘉宾介绍</w:t>
            </w:r>
            <w:r>
              <w:rPr>
                <w:rFonts w:hint="eastAsia" w:ascii="宋体" w:hAnsi="宋体"/>
                <w:kern w:val="0"/>
                <w:sz w:val="24"/>
                <w:szCs w:val="24"/>
              </w:rPr>
              <w:t>：</w:t>
            </w:r>
            <w:r>
              <w:rPr>
                <w:rFonts w:hint="eastAsia" w:ascii="宋体" w:hAnsi="宋体"/>
                <w:color w:val="000000"/>
                <w:kern w:val="0"/>
                <w:sz w:val="24"/>
                <w:szCs w:val="24"/>
              </w:rPr>
              <w:t xml:space="preserve"> 华东师范大学计算机科学与软件工程学院，教授，博士生导师，副院长。教育部新世纪人才计划获得者，上海市教育部科技创新计划获得者。她于1997、2000和2003年在东南大学分别获得计算机软件学士、硕士和博士学位。2003年任职于复旦大学计算机科学系，于2006年晋升为副教授。2008年加入华东师范大学软件学院。研究方向为面向数据密集型计算的数据管理系统、数据服务技术及应用。她目前是中国计算机学会数据库专委会委员。</w:t>
            </w:r>
          </w:p>
          <w:p>
            <w:pPr>
              <w:spacing w:line="360" w:lineRule="auto"/>
              <w:rPr>
                <w:rFonts w:ascii="宋体" w:hAnsi="宋体"/>
                <w:b/>
                <w:kern w:val="0"/>
                <w:sz w:val="24"/>
                <w:szCs w:val="24"/>
                <w:u w:val="single"/>
              </w:rPr>
            </w:pPr>
          </w:p>
          <w:p>
            <w:pPr>
              <w:spacing w:line="360" w:lineRule="auto"/>
              <w:rPr>
                <w:rFonts w:ascii="宋体" w:hAnsi="宋体"/>
                <w:kern w:val="0"/>
                <w:sz w:val="24"/>
                <w:szCs w:val="24"/>
              </w:rPr>
            </w:pPr>
            <w:r>
              <w:rPr>
                <w:rFonts w:hint="eastAsia" w:ascii="宋体" w:hAnsi="宋体"/>
                <w:b/>
                <w:kern w:val="0"/>
                <w:sz w:val="24"/>
                <w:szCs w:val="24"/>
                <w:u w:val="single"/>
              </w:rPr>
              <w:t>演讲主题</w:t>
            </w:r>
            <w:r>
              <w:rPr>
                <w:rFonts w:hint="eastAsia" w:ascii="宋体" w:hAnsi="宋体"/>
                <w:kern w:val="0"/>
                <w:sz w:val="24"/>
                <w:szCs w:val="24"/>
              </w:rPr>
              <w:t>：《PostgreSQL的Window分析函数源码优化》</w:t>
            </w:r>
          </w:p>
          <w:p>
            <w:pPr>
              <w:spacing w:line="360" w:lineRule="auto"/>
              <w:rPr>
                <w:rFonts w:ascii="宋体" w:hAnsi="宋体"/>
                <w:color w:val="000000"/>
                <w:kern w:val="0"/>
                <w:sz w:val="24"/>
                <w:szCs w:val="24"/>
              </w:rPr>
            </w:pPr>
            <w:r>
              <w:rPr>
                <w:rFonts w:hint="eastAsia" w:ascii="宋体" w:hAnsi="宋体"/>
                <w:kern w:val="0"/>
                <w:sz w:val="24"/>
                <w:szCs w:val="24"/>
              </w:rPr>
              <w:t>Window(窗口)函数作为关系数据库领域中内数据库分析技术的一种解决方案, 其精妙的语义特征使其能代替自连接和相关子查询等完成传统复杂查询功能，现已被广泛应用到互联网应用的数据管理和分析中。在目前互联网应用步入大数据时代的背景下，针对高吞吐和实时响应等需求，已有的Window(窗口)函数的处理性能已经出现了瓶颈。在这个工作里，我们与EMC2的曹逾博士进行了合作，针对窗口函数的优化技术，提出了基于临时窗口和组共享思想的窗口函数优化方案，在尽量减少数据读取和计算次数的前提下，优化了窗口函数的执行过程，提升了函数的执行效率。通过与PostgreSQL数据库原有的窗口函数实现以及现有商业数据库进行性能上的对比，验证了新算法的有效性。</w:t>
            </w:r>
          </w:p>
        </w:tc>
      </w:tr>
    </w:tbl>
    <w:p/>
    <w:p/>
    <w:p>
      <w:pPr>
        <w:widowControl/>
        <w:jc w:val="left"/>
        <w:rPr>
          <w:rFonts w:eastAsia="黑体"/>
          <w:kern w:val="0"/>
          <w:sz w:val="30"/>
          <w:szCs w:val="30"/>
        </w:rPr>
      </w:pPr>
    </w:p>
    <w:p>
      <w:pPr>
        <w:pStyle w:val="20"/>
        <w:adjustRightInd w:val="0"/>
        <w:snapToGrid w:val="0"/>
        <w:spacing w:before="624" w:beforeLines="200"/>
        <w:jc w:val="center"/>
        <w:rPr>
          <w:sz w:val="44"/>
          <w:szCs w:val="44"/>
        </w:rPr>
      </w:pPr>
      <w:r>
        <w:rPr>
          <w:rFonts w:hint="eastAsia"/>
          <w:sz w:val="44"/>
          <w:szCs w:val="44"/>
        </w:rPr>
        <w:t>面向</w:t>
      </w:r>
      <w:r>
        <w:rPr>
          <w:sz w:val="44"/>
          <w:szCs w:val="44"/>
        </w:rPr>
        <w:t>MAX/MIN</w:t>
      </w:r>
      <w:r>
        <w:rPr>
          <w:rFonts w:hint="eastAsia"/>
          <w:sz w:val="44"/>
          <w:szCs w:val="44"/>
        </w:rPr>
        <w:t>优化的</w:t>
      </w:r>
      <w:r>
        <w:rPr>
          <w:sz w:val="44"/>
          <w:szCs w:val="44"/>
        </w:rPr>
        <w:t>SQL Window</w:t>
      </w:r>
      <w:r>
        <w:rPr>
          <w:rFonts w:hint="eastAsia"/>
          <w:sz w:val="44"/>
          <w:szCs w:val="44"/>
        </w:rPr>
        <w:t>函数处理</w:t>
      </w:r>
    </w:p>
    <w:p>
      <w:pPr>
        <w:pStyle w:val="21"/>
        <w:adjustRightInd w:val="0"/>
        <w:snapToGrid w:val="0"/>
        <w:spacing w:before="312" w:beforeLines="100" w:after="312" w:afterLines="100" w:line="280" w:lineRule="atLeast"/>
        <w:jc w:val="center"/>
      </w:pPr>
      <w:r>
        <w:rPr>
          <w:rFonts w:hint="eastAsia"/>
          <w:sz w:val="32"/>
          <w:szCs w:val="32"/>
        </w:rPr>
        <w:t>马建松</w:t>
      </w:r>
      <w:r>
        <w:rPr>
          <w:rFonts w:hint="eastAsia"/>
          <w:sz w:val="32"/>
          <w:szCs w:val="32"/>
          <w:vertAlign w:val="superscript"/>
        </w:rPr>
        <w:t>1)</w:t>
      </w:r>
      <w:r>
        <w:rPr>
          <w:rFonts w:hint="eastAsia"/>
          <w:sz w:val="32"/>
          <w:szCs w:val="32"/>
        </w:rPr>
        <w:t xml:space="preserve"> </w:t>
      </w:r>
      <w:r>
        <w:rPr>
          <w:sz w:val="32"/>
          <w:szCs w:val="32"/>
        </w:rPr>
        <w:t xml:space="preserve"> </w:t>
      </w:r>
      <w:r>
        <w:rPr>
          <w:rFonts w:hint="eastAsia"/>
          <w:sz w:val="32"/>
          <w:szCs w:val="32"/>
        </w:rPr>
        <w:t>王晓玲</w:t>
      </w:r>
      <w:r>
        <w:rPr>
          <w:rFonts w:hint="eastAsia"/>
          <w:sz w:val="32"/>
          <w:szCs w:val="32"/>
          <w:vertAlign w:val="superscript"/>
        </w:rPr>
        <w:t>1)</w:t>
      </w:r>
      <w:r>
        <w:rPr>
          <w:rFonts w:hint="eastAsia"/>
          <w:sz w:val="32"/>
          <w:szCs w:val="32"/>
        </w:rPr>
        <w:t xml:space="preserve">  曹逾</w:t>
      </w:r>
      <w:r>
        <w:rPr>
          <w:rFonts w:hint="eastAsia"/>
          <w:sz w:val="32"/>
          <w:szCs w:val="32"/>
          <w:vertAlign w:val="superscript"/>
        </w:rPr>
        <w:t>2)</w:t>
      </w:r>
    </w:p>
    <w:p>
      <w:pPr>
        <w:pStyle w:val="22"/>
        <w:ind w:left="105" w:hanging="105"/>
        <w:jc w:val="center"/>
        <w:rPr>
          <w:sz w:val="15"/>
          <w:szCs w:val="15"/>
        </w:rPr>
      </w:pPr>
      <w:r>
        <w:rPr>
          <w:sz w:val="15"/>
          <w:szCs w:val="15"/>
          <w:vertAlign w:val="superscript"/>
        </w:rPr>
        <w:t>1</w:t>
      </w:r>
      <w:r>
        <w:rPr>
          <w:rFonts w:hint="eastAsia"/>
          <w:sz w:val="15"/>
          <w:szCs w:val="15"/>
          <w:vertAlign w:val="superscript"/>
        </w:rPr>
        <w:t>)</w:t>
      </w:r>
      <w:r>
        <w:rPr>
          <w:sz w:val="15"/>
          <w:szCs w:val="15"/>
        </w:rPr>
        <w:t>(</w:t>
      </w:r>
      <w:r>
        <w:rPr>
          <w:rFonts w:hint="eastAsia"/>
          <w:sz w:val="15"/>
          <w:szCs w:val="15"/>
        </w:rPr>
        <w:t>华东师范大学软件学院 数据科学与工程研究院</w:t>
      </w:r>
      <w:r>
        <w:rPr>
          <w:sz w:val="15"/>
          <w:szCs w:val="15"/>
        </w:rPr>
        <w:t>,</w:t>
      </w:r>
      <w:r>
        <w:rPr>
          <w:rFonts w:hint="eastAsia"/>
          <w:sz w:val="15"/>
          <w:szCs w:val="15"/>
        </w:rPr>
        <w:t xml:space="preserve"> 上海</w:t>
      </w:r>
      <w:r>
        <w:rPr>
          <w:sz w:val="15"/>
          <w:szCs w:val="15"/>
        </w:rPr>
        <w:t>)</w:t>
      </w:r>
    </w:p>
    <w:p>
      <w:pPr>
        <w:pStyle w:val="22"/>
        <w:ind w:left="105" w:hanging="105"/>
        <w:jc w:val="center"/>
        <w:rPr>
          <w:b/>
          <w:sz w:val="15"/>
          <w:szCs w:val="15"/>
        </w:rPr>
      </w:pPr>
      <w:r>
        <w:rPr>
          <w:sz w:val="15"/>
          <w:szCs w:val="15"/>
          <w:vertAlign w:val="superscript"/>
        </w:rPr>
        <w:t>2</w:t>
      </w:r>
      <w:r>
        <w:rPr>
          <w:rFonts w:hint="eastAsia"/>
          <w:sz w:val="15"/>
          <w:szCs w:val="15"/>
          <w:vertAlign w:val="superscript"/>
        </w:rPr>
        <w:t>)</w:t>
      </w:r>
      <w:r>
        <w:rPr>
          <w:sz w:val="15"/>
          <w:szCs w:val="15"/>
        </w:rPr>
        <w:t>( EMC Labs Beijing,</w:t>
      </w:r>
      <w:r>
        <w:rPr>
          <w:rFonts w:hint="eastAsia"/>
          <w:sz w:val="15"/>
          <w:szCs w:val="15"/>
        </w:rPr>
        <w:t xml:space="preserve"> 北京</w:t>
      </w:r>
      <w:r>
        <w:rPr>
          <w:sz w:val="15"/>
          <w:szCs w:val="15"/>
        </w:rPr>
        <w:t>)</w:t>
      </w:r>
    </w:p>
    <w:p>
      <w:pPr>
        <w:pStyle w:val="22"/>
        <w:spacing w:after="249" w:afterLines="80"/>
        <w:ind w:left="65" w:hanging="65" w:hangingChars="43"/>
        <w:rPr>
          <w:b/>
          <w:color w:val="FF0000"/>
          <w:sz w:val="15"/>
          <w:szCs w:val="15"/>
        </w:rPr>
      </w:pPr>
    </w:p>
    <w:p>
      <w:pPr>
        <w:pStyle w:val="48"/>
        <w:rPr>
          <w:szCs w:val="18"/>
        </w:rPr>
      </w:pPr>
      <w:r>
        <w:rPr>
          <w:rFonts w:hint="eastAsia" w:ascii="黑体" w:eastAsia="黑体"/>
          <w:szCs w:val="18"/>
        </w:rPr>
        <w:t>摘  要</w:t>
      </w:r>
      <w:r>
        <w:rPr>
          <w:rFonts w:hint="eastAsia"/>
          <w:szCs w:val="18"/>
        </w:rPr>
        <w:tab/>
      </w:r>
      <w:r>
        <w:rPr>
          <w:rFonts w:hint="eastAsia" w:eastAsia="宋体"/>
          <w:szCs w:val="18"/>
        </w:rPr>
        <w:t>随着互联网用户数量的不断增长，互联网应用逐渐进入了大数据时代。如何存储和分析这些大数据成为了互联网应用中的难题。融合数据存储和数据分析的内数据库分析</w:t>
      </w:r>
      <w:r>
        <w:rPr>
          <w:rFonts w:eastAsia="宋体"/>
          <w:szCs w:val="18"/>
        </w:rPr>
        <w:t>(In-Database Analytics)</w:t>
      </w:r>
      <w:r>
        <w:rPr>
          <w:rFonts w:hint="eastAsia" w:eastAsia="宋体"/>
          <w:szCs w:val="18"/>
        </w:rPr>
        <w:t>技术，受到了越来越多企业和研究者的关注。</w:t>
      </w:r>
      <w:r>
        <w:rPr>
          <w:rFonts w:eastAsia="宋体"/>
          <w:szCs w:val="18"/>
        </w:rPr>
        <w:t>Window(</w:t>
      </w:r>
      <w:r>
        <w:rPr>
          <w:rFonts w:hint="eastAsia" w:eastAsia="宋体"/>
          <w:szCs w:val="18"/>
        </w:rPr>
        <w:t>窗口</w:t>
      </w:r>
      <w:r>
        <w:rPr>
          <w:rFonts w:eastAsia="宋体"/>
          <w:szCs w:val="18"/>
        </w:rPr>
        <w:t>)</w:t>
      </w:r>
      <w:r>
        <w:rPr>
          <w:rFonts w:hint="eastAsia" w:eastAsia="宋体"/>
          <w:szCs w:val="18"/>
        </w:rPr>
        <w:t>函数作为关系数据库领域中内数据库分析技术的一种解决方案, 其精妙的语义特征使其能代替自连接</w:t>
      </w:r>
      <w:r>
        <w:rPr>
          <w:rFonts w:eastAsia="宋体"/>
          <w:szCs w:val="18"/>
        </w:rPr>
        <w:t>(Self Join)</w:t>
      </w:r>
      <w:r>
        <w:rPr>
          <w:rFonts w:hint="eastAsia" w:eastAsia="宋体"/>
          <w:szCs w:val="18"/>
        </w:rPr>
        <w:t>和相关子查询</w:t>
      </w:r>
      <w:r>
        <w:rPr>
          <w:rFonts w:eastAsia="宋体"/>
          <w:szCs w:val="18"/>
        </w:rPr>
        <w:t>(sub Queries)</w:t>
      </w:r>
      <w:r>
        <w:rPr>
          <w:rFonts w:hint="eastAsia" w:eastAsia="宋体"/>
          <w:szCs w:val="18"/>
        </w:rPr>
        <w:t>等完成传统复杂查询功能，现已被广泛应用到互联网应用的数据管理和分析中。在目前互联网应用步入大数据时代的背景下，针对高吞吐和实时响应等需求，已有的</w:t>
      </w:r>
      <w:r>
        <w:rPr>
          <w:rFonts w:eastAsia="宋体"/>
          <w:szCs w:val="18"/>
        </w:rPr>
        <w:t>Window(</w:t>
      </w:r>
      <w:r>
        <w:rPr>
          <w:rFonts w:hint="eastAsia" w:eastAsia="宋体"/>
          <w:szCs w:val="18"/>
        </w:rPr>
        <w:t>窗口</w:t>
      </w:r>
      <w:r>
        <w:rPr>
          <w:rFonts w:eastAsia="宋体"/>
          <w:szCs w:val="18"/>
        </w:rPr>
        <w:t>)</w:t>
      </w:r>
      <w:r>
        <w:rPr>
          <w:rFonts w:hint="eastAsia" w:eastAsia="宋体"/>
          <w:szCs w:val="18"/>
        </w:rPr>
        <w:t>函数的处理性能已经出现了瓶颈。本文基于</w:t>
      </w:r>
      <w:r>
        <w:rPr>
          <w:rFonts w:eastAsia="宋体"/>
          <w:szCs w:val="18"/>
        </w:rPr>
        <w:t>PostgreSQL</w:t>
      </w:r>
      <w:r>
        <w:rPr>
          <w:rFonts w:hint="eastAsia" w:eastAsia="宋体"/>
          <w:szCs w:val="18"/>
        </w:rPr>
        <w:t>数据库中原有</w:t>
      </w:r>
      <w:r>
        <w:rPr>
          <w:rFonts w:eastAsia="宋体"/>
          <w:szCs w:val="18"/>
        </w:rPr>
        <w:t>MAX/MIN</w:t>
      </w:r>
      <w:r>
        <w:rPr>
          <w:rFonts w:hint="eastAsia" w:eastAsia="宋体"/>
          <w:szCs w:val="18"/>
        </w:rPr>
        <w:t xml:space="preserve"> </w:t>
      </w:r>
      <w:r>
        <w:rPr>
          <w:rFonts w:eastAsia="宋体"/>
          <w:szCs w:val="18"/>
        </w:rPr>
        <w:t>Window(</w:t>
      </w:r>
      <w:r>
        <w:rPr>
          <w:rFonts w:hint="eastAsia" w:eastAsia="宋体"/>
          <w:szCs w:val="18"/>
        </w:rPr>
        <w:t>窗口</w:t>
      </w:r>
      <w:r>
        <w:rPr>
          <w:rFonts w:eastAsia="宋体"/>
          <w:szCs w:val="18"/>
        </w:rPr>
        <w:t>)</w:t>
      </w:r>
      <w:r>
        <w:rPr>
          <w:rFonts w:hint="eastAsia" w:eastAsia="宋体"/>
          <w:szCs w:val="18"/>
        </w:rPr>
        <w:t>函数执行框架，提出了一种基于临时窗口的专门针对</w:t>
      </w:r>
      <w:r>
        <w:rPr>
          <w:rFonts w:eastAsia="宋体"/>
          <w:szCs w:val="18"/>
        </w:rPr>
        <w:t>MAX/MIN</w:t>
      </w:r>
      <w:r>
        <w:rPr>
          <w:rFonts w:hint="eastAsia" w:eastAsia="宋体"/>
          <w:szCs w:val="18"/>
        </w:rPr>
        <w:t>函数优化的方法，来优化SQL</w:t>
      </w:r>
      <w:r>
        <w:rPr>
          <w:rFonts w:eastAsia="宋体"/>
          <w:szCs w:val="18"/>
        </w:rPr>
        <w:t xml:space="preserve"> Window查询针对MAX/MIN函数的处理，并给出了查询代价的分析模型，从理论上证明了该算法的性能</w:t>
      </w:r>
      <w:r>
        <w:rPr>
          <w:rFonts w:hint="eastAsia" w:eastAsia="宋体"/>
          <w:szCs w:val="18"/>
        </w:rPr>
        <w:t>。通过与现有商业数据库</w:t>
      </w:r>
      <w:r>
        <w:rPr>
          <w:rFonts w:eastAsia="宋体"/>
          <w:szCs w:val="18"/>
        </w:rPr>
        <w:t>SQLServer</w:t>
      </w:r>
      <w:r>
        <w:rPr>
          <w:rFonts w:hint="eastAsia" w:eastAsia="宋体"/>
          <w:szCs w:val="18"/>
        </w:rPr>
        <w:t>进行性能上的对比，验证了该方案的有效性。</w:t>
      </w:r>
    </w:p>
    <w:p>
      <w:pPr>
        <w:pStyle w:val="49"/>
        <w:ind w:left="772" w:hanging="772"/>
        <w:rPr>
          <w:rFonts w:eastAsia="宋体"/>
          <w:szCs w:val="18"/>
        </w:rPr>
      </w:pPr>
      <w:r>
        <w:rPr>
          <w:rFonts w:hint="eastAsia" w:eastAsia="宋体"/>
          <w:szCs w:val="18"/>
        </w:rPr>
        <w:t>关键词</w:t>
      </w:r>
      <w:r>
        <w:rPr>
          <w:rFonts w:hint="eastAsia" w:eastAsia="宋体"/>
          <w:szCs w:val="18"/>
        </w:rPr>
        <w:tab/>
      </w:r>
      <w:r>
        <w:rPr>
          <w:rFonts w:hint="eastAsia" w:eastAsia="宋体"/>
          <w:szCs w:val="18"/>
        </w:rPr>
        <w:t>Window函数；查询处理；性能优化；</w:t>
      </w:r>
      <w:r>
        <w:rPr>
          <w:rFonts w:eastAsia="宋体"/>
          <w:szCs w:val="18"/>
        </w:rPr>
        <w:t>MAX/MIN</w:t>
      </w:r>
      <w:r>
        <w:rPr>
          <w:rFonts w:hint="eastAsia" w:eastAsia="宋体"/>
          <w:szCs w:val="18"/>
        </w:rPr>
        <w:t>；</w:t>
      </w:r>
    </w:p>
    <w:p>
      <w:pPr>
        <w:pStyle w:val="52"/>
        <w:jc w:val="center"/>
        <w:rPr>
          <w:sz w:val="28"/>
          <w:szCs w:val="28"/>
        </w:rPr>
      </w:pPr>
      <w:r>
        <w:rPr>
          <w:sz w:val="28"/>
          <w:szCs w:val="28"/>
        </w:rPr>
        <w:t>Optimizing the MAX/MIN of Window Functions</w:t>
      </w:r>
    </w:p>
    <w:p>
      <w:pPr>
        <w:pStyle w:val="40"/>
        <w:jc w:val="center"/>
        <w:rPr>
          <w:sz w:val="21"/>
          <w:szCs w:val="21"/>
        </w:rPr>
      </w:pPr>
      <w:r>
        <w:rPr>
          <w:sz w:val="21"/>
          <w:szCs w:val="21"/>
        </w:rPr>
        <w:t>MA Jian-Song</w:t>
      </w:r>
      <w:r>
        <w:rPr>
          <w:sz w:val="21"/>
          <w:szCs w:val="21"/>
          <w:vertAlign w:val="superscript"/>
        </w:rPr>
        <w:t>1</w:t>
      </w:r>
      <w:r>
        <w:rPr>
          <w:rFonts w:hint="eastAsia"/>
          <w:sz w:val="21"/>
          <w:szCs w:val="21"/>
          <w:vertAlign w:val="superscript"/>
        </w:rPr>
        <w:t xml:space="preserve">) </w:t>
      </w:r>
      <w:r>
        <w:rPr>
          <w:sz w:val="21"/>
          <w:szCs w:val="21"/>
        </w:rPr>
        <w:t xml:space="preserve">  WANG Xiao-Ling</w:t>
      </w:r>
      <w:r>
        <w:rPr>
          <w:sz w:val="21"/>
          <w:szCs w:val="21"/>
          <w:vertAlign w:val="superscript"/>
        </w:rPr>
        <w:t>1</w:t>
      </w:r>
      <w:r>
        <w:rPr>
          <w:rFonts w:hint="eastAsia"/>
          <w:sz w:val="21"/>
          <w:szCs w:val="21"/>
          <w:vertAlign w:val="superscript"/>
        </w:rPr>
        <w:t>)</w:t>
      </w:r>
      <w:r>
        <w:rPr>
          <w:sz w:val="21"/>
          <w:szCs w:val="21"/>
        </w:rPr>
        <w:t xml:space="preserve">  CAO</w:t>
      </w:r>
      <w:r>
        <w:rPr>
          <w:rFonts w:hint="eastAsia"/>
          <w:sz w:val="21"/>
          <w:szCs w:val="21"/>
        </w:rPr>
        <w:t xml:space="preserve"> Yu</w:t>
      </w:r>
      <w:r>
        <w:rPr>
          <w:sz w:val="21"/>
          <w:szCs w:val="21"/>
          <w:vertAlign w:val="superscript"/>
        </w:rPr>
        <w:t>2</w:t>
      </w:r>
      <w:r>
        <w:rPr>
          <w:rFonts w:hint="eastAsia"/>
          <w:sz w:val="21"/>
          <w:szCs w:val="21"/>
          <w:vertAlign w:val="superscript"/>
        </w:rPr>
        <w:t>)</w:t>
      </w:r>
    </w:p>
    <w:p>
      <w:pPr>
        <w:pStyle w:val="41"/>
        <w:ind w:left="99" w:hanging="99"/>
        <w:jc w:val="center"/>
        <w:rPr>
          <w:sz w:val="15"/>
          <w:szCs w:val="15"/>
        </w:rPr>
      </w:pPr>
      <w:r>
        <w:rPr>
          <w:sz w:val="15"/>
          <w:szCs w:val="15"/>
          <w:vertAlign w:val="superscript"/>
        </w:rPr>
        <w:t>1</w:t>
      </w:r>
      <w:r>
        <w:rPr>
          <w:rFonts w:hint="eastAsia"/>
          <w:sz w:val="15"/>
          <w:szCs w:val="15"/>
          <w:vertAlign w:val="superscript"/>
        </w:rPr>
        <w:t>)</w:t>
      </w:r>
      <w:r>
        <w:rPr>
          <w:rFonts w:hint="eastAsia"/>
          <w:sz w:val="15"/>
          <w:szCs w:val="15"/>
        </w:rPr>
        <w:t>(</w:t>
      </w:r>
      <w:r>
        <w:rPr>
          <w:sz w:val="15"/>
          <w:szCs w:val="15"/>
        </w:rPr>
        <w:t>Institute for Data Science and Engineering, Software Engineering Institute, East China Normal University, Shanghai</w:t>
      </w:r>
      <w:r>
        <w:rPr>
          <w:rFonts w:hint="eastAsia"/>
          <w:sz w:val="15"/>
          <w:szCs w:val="15"/>
        </w:rPr>
        <w:t>)</w:t>
      </w:r>
    </w:p>
    <w:p>
      <w:pPr>
        <w:pStyle w:val="41"/>
        <w:ind w:left="99" w:hanging="99"/>
        <w:jc w:val="center"/>
        <w:rPr>
          <w:sz w:val="15"/>
          <w:szCs w:val="15"/>
        </w:rPr>
      </w:pPr>
      <w:r>
        <w:rPr>
          <w:sz w:val="15"/>
          <w:szCs w:val="15"/>
          <w:vertAlign w:val="superscript"/>
        </w:rPr>
        <w:t>2</w:t>
      </w:r>
      <w:r>
        <w:rPr>
          <w:rFonts w:hint="eastAsia"/>
          <w:sz w:val="15"/>
          <w:szCs w:val="15"/>
          <w:vertAlign w:val="superscript"/>
        </w:rPr>
        <w:t>)</w:t>
      </w:r>
      <w:r>
        <w:rPr>
          <w:sz w:val="15"/>
          <w:szCs w:val="15"/>
        </w:rPr>
        <w:t>( EMC Labs Beijing, China</w:t>
      </w:r>
      <w:r>
        <w:rPr>
          <w:rFonts w:hint="eastAsia"/>
          <w:sz w:val="15"/>
          <w:szCs w:val="15"/>
        </w:rPr>
        <w:t>)</w:t>
      </w:r>
    </w:p>
    <w:p>
      <w:pPr>
        <w:pStyle w:val="41"/>
        <w:ind w:left="106" w:hanging="106"/>
        <w:jc w:val="center"/>
      </w:pPr>
    </w:p>
    <w:p>
      <w:pPr>
        <w:pStyle w:val="46"/>
        <w:rPr>
          <w:sz w:val="21"/>
          <w:szCs w:val="21"/>
        </w:rPr>
      </w:pPr>
      <w:r>
        <w:rPr>
          <w:rFonts w:eastAsia="宋体"/>
          <w:b/>
          <w:bCs/>
          <w:sz w:val="21"/>
          <w:szCs w:val="21"/>
        </w:rPr>
        <w:t>Abstract</w:t>
      </w:r>
      <w:r>
        <w:rPr>
          <w:rFonts w:hint="eastAsia" w:eastAsia="宋体"/>
          <w:sz w:val="21"/>
          <w:szCs w:val="21"/>
        </w:rPr>
        <w:tab/>
      </w:r>
      <w:r>
        <w:rPr>
          <w:sz w:val="21"/>
          <w:szCs w:val="21"/>
        </w:rPr>
        <w:t>With the growing number of Internet users, the Internet application gradually enters the era of big data. How to store and analyze the big data becomes a problem in the</w:t>
      </w:r>
      <w:r>
        <w:rPr>
          <w:rFonts w:hint="eastAsia"/>
          <w:sz w:val="21"/>
          <w:szCs w:val="21"/>
        </w:rPr>
        <w:t xml:space="preserve"> </w:t>
      </w:r>
      <w:r>
        <w:rPr>
          <w:sz w:val="21"/>
          <w:szCs w:val="21"/>
        </w:rPr>
        <w:t xml:space="preserve">Internet application. In-Database Analytics as a technology that integrate data storage with data analysis, </w:t>
      </w:r>
      <w:r>
        <w:rPr>
          <w:rFonts w:hint="eastAsia"/>
          <w:sz w:val="21"/>
          <w:szCs w:val="21"/>
        </w:rPr>
        <w:t>has attracted</w:t>
      </w:r>
      <w:r>
        <w:rPr>
          <w:sz w:val="21"/>
          <w:szCs w:val="21"/>
        </w:rPr>
        <w:t xml:space="preserve"> the attention of many enterprises and researchers. Window Function, as a solution of In-Database Analytics in the field of relational database, make it take the place of Self Join and Sub Queries to complete the traditional complex queries with its subtle semantic characteristics and is widely used in the current enterprise data management and analysis in the Internet application. Under the background of big data,</w:t>
      </w:r>
      <w:r>
        <w:rPr>
          <w:rFonts w:hint="eastAsia"/>
          <w:sz w:val="21"/>
          <w:szCs w:val="21"/>
        </w:rPr>
        <w:t xml:space="preserve"> </w:t>
      </w:r>
      <w:r>
        <w:rPr>
          <w:sz w:val="21"/>
          <w:szCs w:val="21"/>
        </w:rPr>
        <w:t>W</w:t>
      </w:r>
      <w:r>
        <w:rPr>
          <w:rFonts w:hint="eastAsia"/>
          <w:sz w:val="21"/>
          <w:szCs w:val="21"/>
        </w:rPr>
        <w:t>indow</w:t>
      </w:r>
      <w:r>
        <w:rPr>
          <w:sz w:val="21"/>
          <w:szCs w:val="21"/>
        </w:rPr>
        <w:t xml:space="preserve"> Function</w:t>
      </w:r>
      <w:r>
        <w:rPr>
          <w:rFonts w:hint="eastAsia"/>
          <w:sz w:val="21"/>
          <w:szCs w:val="21"/>
        </w:rPr>
        <w:t xml:space="preserve"> has</w:t>
      </w:r>
      <w:r>
        <w:rPr>
          <w:sz w:val="21"/>
          <w:szCs w:val="21"/>
        </w:rPr>
        <w:t xml:space="preserve"> the bottleneck</w:t>
      </w:r>
      <w:r>
        <w:rPr>
          <w:rFonts w:hint="eastAsia"/>
          <w:sz w:val="21"/>
          <w:szCs w:val="21"/>
        </w:rPr>
        <w:t xml:space="preserve"> </w:t>
      </w:r>
      <w:r>
        <w:rPr>
          <w:sz w:val="21"/>
          <w:szCs w:val="21"/>
        </w:rPr>
        <w:t>in the face of such demand as</w:t>
      </w:r>
      <w:r>
        <w:rPr>
          <w:rFonts w:hint="eastAsia"/>
          <w:sz w:val="21"/>
          <w:szCs w:val="21"/>
        </w:rPr>
        <w:t xml:space="preserve"> </w:t>
      </w:r>
      <w:r>
        <w:rPr>
          <w:sz w:val="21"/>
          <w:szCs w:val="21"/>
        </w:rPr>
        <w:t>high throughput</w:t>
      </w:r>
      <w:r>
        <w:rPr>
          <w:rFonts w:hint="eastAsia"/>
          <w:sz w:val="21"/>
          <w:szCs w:val="21"/>
        </w:rPr>
        <w:t xml:space="preserve"> </w:t>
      </w:r>
      <w:r>
        <w:rPr>
          <w:sz w:val="21"/>
          <w:szCs w:val="21"/>
        </w:rPr>
        <w:t>and real-time response. In this paper, we design a new algorithm dependent on Temporary Window for the MAX/MIN window functions</w:t>
      </w:r>
      <w:r>
        <w:rPr>
          <w:rFonts w:hint="eastAsia"/>
          <w:sz w:val="21"/>
          <w:szCs w:val="21"/>
        </w:rPr>
        <w:t xml:space="preserve"> </w:t>
      </w:r>
      <w:r>
        <w:rPr>
          <w:sz w:val="21"/>
          <w:szCs w:val="21"/>
        </w:rPr>
        <w:t>contraposing the original framework in PostgreSQL.</w:t>
      </w:r>
      <w:r>
        <w:rPr>
          <w:rFonts w:hint="eastAsia"/>
          <w:sz w:val="21"/>
          <w:szCs w:val="21"/>
        </w:rPr>
        <w:t xml:space="preserve"> </w:t>
      </w:r>
      <w:r>
        <w:rPr>
          <w:sz w:val="21"/>
          <w:szCs w:val="21"/>
        </w:rPr>
        <w:t>We design a query cost analysis model and theoretically proved the performance of the algorithm.</w:t>
      </w:r>
      <w:r>
        <w:rPr>
          <w:rFonts w:hint="eastAsia"/>
          <w:sz w:val="21"/>
          <w:szCs w:val="21"/>
        </w:rPr>
        <w:t xml:space="preserve"> </w:t>
      </w:r>
      <w:r>
        <w:rPr>
          <w:sz w:val="21"/>
          <w:szCs w:val="21"/>
        </w:rPr>
        <w:t>We did the performance comparison between the new algorithm and the existing commercial database SQL Server and proved the effectiveness of the proposed algorithm.</w:t>
      </w:r>
    </w:p>
    <w:p>
      <w:pPr>
        <w:pStyle w:val="47"/>
        <w:ind w:left="1332" w:hanging="1332"/>
        <w:rPr>
          <w:rFonts w:eastAsia="宋体"/>
          <w:sz w:val="21"/>
          <w:szCs w:val="21"/>
        </w:rPr>
        <w:sectPr>
          <w:headerReference r:id="rId4" w:type="default"/>
          <w:headerReference r:id="rId5" w:type="even"/>
          <w:type w:val="continuous"/>
          <w:pgSz w:w="11905" w:h="16837"/>
          <w:pgMar w:top="1474" w:right="1134" w:bottom="1474" w:left="1134" w:header="964" w:footer="964" w:gutter="0"/>
          <w:cols w:space="720" w:num="1"/>
          <w:titlePg/>
          <w:docGrid w:type="linesAndChars" w:linePitch="312" w:charSpace="0"/>
        </w:sectPr>
      </w:pPr>
      <w:r>
        <w:rPr>
          <w:rFonts w:eastAsia="宋体"/>
          <w:b/>
          <w:bCs/>
          <w:sz w:val="21"/>
          <w:szCs w:val="21"/>
        </w:rPr>
        <w:t>Key words</w:t>
      </w:r>
      <w:r>
        <w:rPr>
          <w:rFonts w:hint="eastAsia" w:eastAsia="宋体"/>
          <w:sz w:val="21"/>
          <w:szCs w:val="21"/>
        </w:rPr>
        <w:tab/>
      </w:r>
      <w:r>
        <w:rPr>
          <w:rFonts w:eastAsia="宋体"/>
          <w:sz w:val="21"/>
          <w:szCs w:val="21"/>
        </w:rPr>
        <w:t>window function</w:t>
      </w:r>
      <w:r>
        <w:rPr>
          <w:rFonts w:hint="eastAsia" w:eastAsia="宋体"/>
          <w:sz w:val="21"/>
          <w:szCs w:val="21"/>
        </w:rPr>
        <w:t>; query processing; performa</w:t>
      </w:r>
      <w:r>
        <w:rPr>
          <w:rFonts w:eastAsia="宋体"/>
          <w:sz w:val="21"/>
          <w:szCs w:val="21"/>
        </w:rPr>
        <w:t>n</w:t>
      </w:r>
      <w:r>
        <w:rPr>
          <w:rFonts w:hint="eastAsia" w:eastAsia="宋体"/>
          <w:sz w:val="21"/>
          <w:szCs w:val="21"/>
        </w:rPr>
        <w:t>ce optimization;</w:t>
      </w:r>
      <w:r>
        <w:rPr>
          <w:rFonts w:eastAsia="宋体"/>
          <w:sz w:val="21"/>
          <w:szCs w:val="21"/>
        </w:rPr>
        <w:t xml:space="preserve"> MAX/MIN</w:t>
      </w:r>
    </w:p>
    <w:p>
      <w:pPr>
        <w:suppressAutoHyphens/>
        <w:autoSpaceDE w:val="0"/>
        <w:adjustRightInd w:val="0"/>
        <w:snapToGrid w:val="0"/>
        <w:jc w:val="left"/>
        <w:rPr>
          <w:szCs w:val="18"/>
        </w:rPr>
      </w:pPr>
    </w:p>
    <w:p>
      <w:pPr>
        <w:suppressAutoHyphens/>
        <w:autoSpaceDE w:val="0"/>
        <w:adjustRightInd w:val="0"/>
        <w:snapToGrid w:val="0"/>
        <w:jc w:val="left"/>
        <w:rPr>
          <w:szCs w:val="18"/>
        </w:rPr>
        <w:sectPr>
          <w:headerReference r:id="rId8" w:type="first"/>
          <w:footerReference r:id="rId9" w:type="first"/>
          <w:headerReference r:id="rId6" w:type="default"/>
          <w:headerReference r:id="rId7" w:type="even"/>
          <w:type w:val="continuous"/>
          <w:pgSz w:w="11905" w:h="16837"/>
          <w:pgMar w:top="1474" w:right="1134" w:bottom="1474" w:left="1134" w:header="964" w:footer="964" w:gutter="0"/>
          <w:cols w:space="720" w:num="1"/>
          <w:titlePg/>
          <w:docGrid w:type="linesAndChars" w:linePitch="312" w:charSpace="0"/>
        </w:sectPr>
      </w:pPr>
    </w:p>
    <w:p>
      <w:pPr>
        <w:pStyle w:val="2"/>
        <w:numPr>
          <w:ilvl w:val="0"/>
          <w:numId w:val="3"/>
        </w:numPr>
        <w:rPr>
          <w:sz w:val="28"/>
          <w:szCs w:val="28"/>
        </w:rPr>
      </w:pPr>
      <w:r>
        <w:rPr>
          <w:rFonts w:hint="eastAsia"/>
          <w:sz w:val="28"/>
          <w:szCs w:val="28"/>
        </w:rPr>
        <w:t>引言</w:t>
      </w:r>
    </w:p>
    <w:p>
      <w:pPr>
        <w:pStyle w:val="4"/>
        <w:numPr>
          <w:ilvl w:val="1"/>
          <w:numId w:val="0"/>
        </w:numPr>
        <w:spacing w:before="78" w:after="78"/>
        <w:rPr>
          <w:b/>
          <w:sz w:val="21"/>
          <w:szCs w:val="21"/>
        </w:rPr>
      </w:pPr>
      <w:r>
        <w:rPr>
          <w:sz w:val="21"/>
          <w:szCs w:val="21"/>
        </w:rPr>
        <w:t>1.1  Window</w:t>
      </w:r>
      <w:r>
        <w:rPr>
          <w:rFonts w:hint="eastAsia"/>
          <w:sz w:val="21"/>
          <w:szCs w:val="21"/>
        </w:rPr>
        <w:t>函数简介</w:t>
      </w:r>
    </w:p>
    <w:p>
      <w:pPr>
        <w:pStyle w:val="15"/>
        <w:spacing w:after="0"/>
        <w:ind w:left="0" w:leftChars="0" w:firstLine="420" w:firstLineChars="200"/>
        <w:rPr>
          <w:sz w:val="21"/>
          <w:szCs w:val="21"/>
        </w:rPr>
      </w:pPr>
      <w:r>
        <w:rPr>
          <w:rFonts w:hint="eastAsia"/>
          <w:sz w:val="21"/>
          <w:szCs w:val="21"/>
        </w:rPr>
        <w:t>随着互联网的普及和互联网用户数量的不断增加，互联网应用逐渐进入了大数据时代。大数据时代的来临，使的互联网应用面临着数据的爆发式增长。由于用户数据中包含了丰富的用户行为模式信息，因此，大数据量的用户数据对互联网应用来说变的越来越重要。如何存储和分析这些大数据成为了互联网应用中的难题。随着用户对数据处理效率要求的不断提高，融合数据存储和数据分析的内数据库分析</w:t>
      </w:r>
      <w:r>
        <w:rPr>
          <w:sz w:val="21"/>
          <w:szCs w:val="21"/>
        </w:rPr>
        <w:t>(In-Database Analytics)</w:t>
      </w:r>
      <w:r>
        <w:rPr>
          <w:rFonts w:hint="eastAsia"/>
          <w:sz w:val="21"/>
          <w:szCs w:val="21"/>
        </w:rPr>
        <w:t>技术，受到了越来越多企业和研究者的关注。</w:t>
      </w:r>
      <w:r>
        <w:rPr>
          <w:sz w:val="21"/>
          <w:szCs w:val="21"/>
        </w:rPr>
        <w:t>Window(</w:t>
      </w:r>
      <w:r>
        <w:rPr>
          <w:rFonts w:hint="eastAsia"/>
          <w:sz w:val="21"/>
          <w:szCs w:val="21"/>
        </w:rPr>
        <w:t>窗口</w:t>
      </w:r>
      <w:r>
        <w:rPr>
          <w:sz w:val="21"/>
          <w:szCs w:val="21"/>
        </w:rPr>
        <w:t>)</w:t>
      </w:r>
      <w:r>
        <w:rPr>
          <w:rFonts w:hint="eastAsia"/>
          <w:sz w:val="21"/>
          <w:szCs w:val="21"/>
        </w:rPr>
        <w:t>函数作为关系数据库领域中内数据库分析技术的一种解决方案</w:t>
      </w:r>
      <w:r>
        <w:rPr>
          <w:sz w:val="21"/>
          <w:szCs w:val="21"/>
        </w:rPr>
        <w:t>,</w:t>
      </w:r>
      <w:r>
        <w:rPr>
          <w:rFonts w:hint="eastAsia"/>
          <w:sz w:val="21"/>
          <w:szCs w:val="21"/>
        </w:rPr>
        <w:t>最初以扩展文档的形式被引入到</w:t>
      </w:r>
      <w:r>
        <w:rPr>
          <w:sz w:val="21"/>
          <w:szCs w:val="21"/>
        </w:rPr>
        <w:t>SQL:1999</w:t>
      </w:r>
      <w:r>
        <w:rPr>
          <w:rFonts w:hint="eastAsia"/>
          <w:sz w:val="21"/>
          <w:szCs w:val="21"/>
        </w:rPr>
        <w:t>，之后不久，</w:t>
      </w:r>
      <w:r>
        <w:rPr>
          <w:sz w:val="21"/>
          <w:szCs w:val="21"/>
        </w:rPr>
        <w:t>SQL:2003</w:t>
      </w:r>
      <w:r>
        <w:rPr>
          <w:rFonts w:hint="eastAsia"/>
          <w:sz w:val="21"/>
          <w:szCs w:val="21"/>
        </w:rPr>
        <w:t>就正式规范了</w:t>
      </w:r>
      <w:r>
        <w:rPr>
          <w:sz w:val="21"/>
          <w:szCs w:val="21"/>
        </w:rPr>
        <w:t>Window(</w:t>
      </w:r>
      <w:r>
        <w:rPr>
          <w:rFonts w:hint="eastAsia"/>
          <w:sz w:val="21"/>
          <w:szCs w:val="21"/>
        </w:rPr>
        <w:t>窗口</w:t>
      </w:r>
      <w:r>
        <w:rPr>
          <w:sz w:val="21"/>
          <w:szCs w:val="21"/>
        </w:rPr>
        <w:t>)</w:t>
      </w:r>
      <w:r>
        <w:rPr>
          <w:rFonts w:hint="eastAsia"/>
          <w:sz w:val="21"/>
          <w:szCs w:val="21"/>
        </w:rPr>
        <w:t>函数的标准，并在后续的标准版本中有所丰富与扩展。</w:t>
      </w:r>
      <w:r>
        <w:rPr>
          <w:sz w:val="21"/>
          <w:szCs w:val="21"/>
        </w:rPr>
        <w:t>Window</w:t>
      </w:r>
      <w:r>
        <w:rPr>
          <w:rFonts w:hint="eastAsia"/>
          <w:sz w:val="21"/>
          <w:szCs w:val="21"/>
        </w:rPr>
        <w:t>函数拥有</w:t>
      </w:r>
      <w:r>
        <w:rPr>
          <w:sz w:val="21"/>
          <w:szCs w:val="21"/>
        </w:rPr>
        <w:t>SQL</w:t>
      </w:r>
      <w:r>
        <w:rPr>
          <w:rFonts w:hint="eastAsia"/>
          <w:sz w:val="21"/>
          <w:szCs w:val="21"/>
        </w:rPr>
        <w:t>语句惯有的简洁构成模式，但是其精妙的语义特征使其能代替自连接</w:t>
      </w:r>
      <w:r>
        <w:rPr>
          <w:sz w:val="21"/>
          <w:szCs w:val="21"/>
        </w:rPr>
        <w:t>(Self Join)</w:t>
      </w:r>
      <w:r>
        <w:rPr>
          <w:rFonts w:hint="eastAsia"/>
          <w:sz w:val="21"/>
          <w:szCs w:val="21"/>
        </w:rPr>
        <w:t>和相关子查询</w:t>
      </w:r>
      <w:r>
        <w:rPr>
          <w:sz w:val="21"/>
          <w:szCs w:val="21"/>
        </w:rPr>
        <w:t>(Sub Queries)</w:t>
      </w:r>
      <w:r>
        <w:rPr>
          <w:rFonts w:hint="eastAsia"/>
          <w:sz w:val="21"/>
          <w:szCs w:val="21"/>
        </w:rPr>
        <w:t xml:space="preserve">等完成传统复杂查询的功能。 </w:t>
      </w:r>
    </w:p>
    <w:p>
      <w:pPr>
        <w:pStyle w:val="15"/>
        <w:spacing w:after="0"/>
        <w:ind w:left="0" w:leftChars="0" w:firstLine="420" w:firstLineChars="200"/>
        <w:rPr>
          <w:sz w:val="21"/>
          <w:szCs w:val="21"/>
        </w:rPr>
      </w:pPr>
      <w:r>
        <w:rPr>
          <w:rFonts w:hint="eastAsia"/>
          <w:sz w:val="21"/>
          <w:szCs w:val="21"/>
        </w:rPr>
        <w:t>在数据处理中，窗口概念的引入，使得计算被应用到特定的数据集合</w:t>
      </w:r>
      <w:r>
        <w:rPr>
          <w:sz w:val="21"/>
          <w:szCs w:val="21"/>
        </w:rPr>
        <w:t>(data set)</w:t>
      </w:r>
      <w:r>
        <w:rPr>
          <w:rFonts w:hint="eastAsia"/>
          <w:sz w:val="21"/>
          <w:szCs w:val="21"/>
        </w:rPr>
        <w:t>上，或者说是一个窗口所包含的元组</w:t>
      </w:r>
      <w:r>
        <w:rPr>
          <w:sz w:val="21"/>
          <w:szCs w:val="21"/>
        </w:rPr>
        <w:t>(tuple)</w:t>
      </w:r>
      <w:r>
        <w:rPr>
          <w:rFonts w:hint="eastAsia"/>
          <w:sz w:val="21"/>
          <w:szCs w:val="21"/>
        </w:rPr>
        <w:t>之上。在此基础上，随之产生了一系列常规分析函数，例如，平均值</w:t>
      </w:r>
      <w:r>
        <w:rPr>
          <w:sz w:val="21"/>
          <w:szCs w:val="21"/>
        </w:rPr>
        <w:t>(average)</w:t>
      </w:r>
      <w:r>
        <w:rPr>
          <w:rFonts w:hint="eastAsia"/>
          <w:sz w:val="21"/>
          <w:szCs w:val="21"/>
        </w:rPr>
        <w:t>、累积求和</w:t>
      </w:r>
      <w:r>
        <w:rPr>
          <w:sz w:val="21"/>
          <w:szCs w:val="21"/>
        </w:rPr>
        <w:t>(sum)</w:t>
      </w:r>
      <w:r>
        <w:rPr>
          <w:rFonts w:hint="eastAsia"/>
          <w:sz w:val="21"/>
          <w:szCs w:val="21"/>
        </w:rPr>
        <w:t>、最大值(</w:t>
      </w:r>
      <w:r>
        <w:rPr>
          <w:sz w:val="21"/>
          <w:szCs w:val="21"/>
        </w:rPr>
        <w:t>max</w:t>
      </w:r>
      <w:r>
        <w:rPr>
          <w:rFonts w:hint="eastAsia"/>
          <w:sz w:val="21"/>
          <w:szCs w:val="21"/>
        </w:rPr>
        <w:t>）、最小值（min）、排序</w:t>
      </w:r>
      <w:r>
        <w:rPr>
          <w:sz w:val="21"/>
          <w:szCs w:val="21"/>
        </w:rPr>
        <w:t>(ranking)</w:t>
      </w:r>
      <w:r>
        <w:rPr>
          <w:rFonts w:hint="eastAsia"/>
          <w:sz w:val="21"/>
          <w:szCs w:val="21"/>
        </w:rPr>
        <w:t>、百分比</w:t>
      </w:r>
      <w:r>
        <w:rPr>
          <w:sz w:val="21"/>
          <w:szCs w:val="21"/>
        </w:rPr>
        <w:t>(percentile)</w:t>
      </w:r>
      <w:r>
        <w:rPr>
          <w:rFonts w:hint="eastAsia"/>
          <w:sz w:val="21"/>
          <w:szCs w:val="21"/>
        </w:rPr>
        <w:t>等。这些函数都可以用一条</w:t>
      </w:r>
      <w:r>
        <w:rPr>
          <w:sz w:val="21"/>
          <w:szCs w:val="21"/>
        </w:rPr>
        <w:t>SQL</w:t>
      </w:r>
      <w:r>
        <w:rPr>
          <w:rFonts w:hint="eastAsia"/>
          <w:sz w:val="21"/>
          <w:szCs w:val="21"/>
        </w:rPr>
        <w:t>语句精确、直观、有效的表达出来。</w:t>
      </w:r>
    </w:p>
    <w:p>
      <w:pPr>
        <w:pStyle w:val="15"/>
        <w:spacing w:after="0"/>
        <w:ind w:left="0" w:leftChars="0" w:firstLine="420" w:firstLineChars="200"/>
        <w:rPr>
          <w:sz w:val="21"/>
          <w:szCs w:val="21"/>
        </w:rPr>
      </w:pPr>
      <w:r>
        <w:rPr>
          <w:sz w:val="21"/>
          <w:szCs w:val="21"/>
        </w:rPr>
        <w:t>Window</w:t>
      </w:r>
      <w:r>
        <w:rPr>
          <w:rFonts w:hint="eastAsia"/>
          <w:sz w:val="21"/>
          <w:szCs w:val="21"/>
        </w:rPr>
        <w:t>函数由一个分析函数和一个窗口定义子句构成。在标准</w:t>
      </w:r>
      <w:r>
        <w:rPr>
          <w:sz w:val="21"/>
          <w:szCs w:val="21"/>
        </w:rPr>
        <w:t>SQL</w:t>
      </w:r>
      <w:r>
        <w:rPr>
          <w:rFonts w:hint="eastAsia"/>
          <w:sz w:val="21"/>
          <w:szCs w:val="21"/>
        </w:rPr>
        <w:t>的定义中，使用窗口定义函数所作用于的上下文区间，窗口的具体规范则由一个</w:t>
      </w:r>
      <w:r>
        <w:rPr>
          <w:sz w:val="21"/>
          <w:szCs w:val="21"/>
        </w:rPr>
        <w:t>OVER</w:t>
      </w:r>
      <w:r>
        <w:rPr>
          <w:rFonts w:hint="eastAsia"/>
          <w:sz w:val="21"/>
          <w:szCs w:val="21"/>
        </w:rPr>
        <w:t>子句来定义。</w:t>
      </w:r>
    </w:p>
    <w:p>
      <w:pPr>
        <w:pStyle w:val="15"/>
        <w:spacing w:after="0"/>
        <w:ind w:left="0" w:leftChars="0" w:firstLine="420" w:firstLineChars="200"/>
        <w:rPr>
          <w:sz w:val="21"/>
          <w:szCs w:val="21"/>
        </w:rPr>
      </w:pPr>
      <w:r>
        <w:rPr>
          <w:rFonts w:hint="eastAsia"/>
          <w:sz w:val="21"/>
          <w:szCs w:val="21"/>
        </w:rPr>
        <w:t>例</w:t>
      </w:r>
      <w:r>
        <w:rPr>
          <w:sz w:val="21"/>
          <w:szCs w:val="21"/>
        </w:rPr>
        <w:t xml:space="preserve">1. </w:t>
      </w:r>
      <w:r>
        <w:rPr>
          <w:rFonts w:hint="eastAsia"/>
          <w:sz w:val="21"/>
          <w:szCs w:val="21"/>
        </w:rPr>
        <w:t>给定一张员工工资表empsalary</w:t>
      </w:r>
      <w:r>
        <w:rPr>
          <w:sz w:val="21"/>
          <w:szCs w:val="21"/>
        </w:rPr>
        <w:t>(</w:t>
      </w:r>
      <w:r>
        <w:rPr>
          <w:rFonts w:hint="eastAsia"/>
          <w:sz w:val="21"/>
          <w:szCs w:val="21"/>
        </w:rPr>
        <w:t>如表1所示)，包含三个属性，empno、depno和salary</w:t>
      </w:r>
      <w:r>
        <w:rPr>
          <w:sz w:val="21"/>
          <w:szCs w:val="21"/>
        </w:rPr>
        <w:t>(</w:t>
      </w:r>
      <w:r>
        <w:rPr>
          <w:rFonts w:hint="eastAsia"/>
          <w:sz w:val="21"/>
          <w:szCs w:val="21"/>
        </w:rPr>
        <w:t>其中empno是主键</w:t>
      </w:r>
      <w:r>
        <w:rPr>
          <w:sz w:val="21"/>
          <w:szCs w:val="21"/>
        </w:rPr>
        <w:t>)</w:t>
      </w:r>
      <w:r>
        <w:rPr>
          <w:rFonts w:hint="eastAsia"/>
          <w:sz w:val="21"/>
          <w:szCs w:val="21"/>
        </w:rPr>
        <w:t>。e</w:t>
      </w:r>
      <w:r>
        <w:rPr>
          <w:sz w:val="21"/>
          <w:szCs w:val="21"/>
        </w:rPr>
        <w:t>mpn</w:t>
      </w:r>
      <w:r>
        <w:rPr>
          <w:rFonts w:hint="eastAsia"/>
          <w:sz w:val="21"/>
          <w:szCs w:val="21"/>
        </w:rPr>
        <w:t>o指的是员工的员工编号</w:t>
      </w:r>
      <w:r>
        <w:rPr>
          <w:sz w:val="21"/>
          <w:szCs w:val="21"/>
        </w:rPr>
        <w:t>(</w:t>
      </w:r>
      <w:r>
        <w:rPr>
          <w:rFonts w:hint="eastAsia"/>
          <w:sz w:val="21"/>
          <w:szCs w:val="21"/>
        </w:rPr>
        <w:t>唯一的</w:t>
      </w:r>
      <w:r>
        <w:rPr>
          <w:sz w:val="21"/>
          <w:szCs w:val="21"/>
        </w:rPr>
        <w:t>)</w:t>
      </w:r>
      <w:r>
        <w:rPr>
          <w:rFonts w:hint="eastAsia"/>
          <w:sz w:val="21"/>
          <w:szCs w:val="21"/>
        </w:rPr>
        <w:t>，</w:t>
      </w:r>
      <w:r>
        <w:rPr>
          <w:sz w:val="21"/>
          <w:szCs w:val="21"/>
        </w:rPr>
        <w:t>depno</w:t>
      </w:r>
      <w:r>
        <w:rPr>
          <w:rFonts w:hint="eastAsia"/>
          <w:sz w:val="21"/>
          <w:szCs w:val="21"/>
        </w:rPr>
        <w:t>指的是部门编号，salary指的是员工工资。</w:t>
      </w:r>
    </w:p>
    <w:p>
      <w:pPr>
        <w:pStyle w:val="15"/>
        <w:spacing w:after="0"/>
        <w:ind w:left="360" w:firstLine="419"/>
      </w:pPr>
    </w:p>
    <w:p>
      <w:pPr>
        <w:pStyle w:val="15"/>
        <w:spacing w:after="0"/>
        <w:ind w:left="720" w:leftChars="400"/>
        <w:jc w:val="left"/>
      </w:pPr>
    </w:p>
    <w:p>
      <w:pPr>
        <w:ind w:left="720" w:leftChars="400" w:firstLine="274" w:firstLineChars="171"/>
        <w:jc w:val="left"/>
        <w:rPr>
          <w:rFonts w:hint="eastAsia" w:ascii="Cambria Math" w:hAnsi="Cambria Math"/>
          <w:i/>
          <w:sz w:val="16"/>
          <w:szCs w:val="16"/>
        </w:rPr>
      </w:pPr>
    </w:p>
    <w:p>
      <w:pPr>
        <w:ind w:left="720" w:leftChars="400"/>
        <w:rPr>
          <w:rFonts w:hint="eastAsia" w:ascii="Cambria Math" w:hAnsi="Cambria Math"/>
          <w:i/>
          <w:sz w:val="16"/>
          <w:szCs w:val="16"/>
        </w:rPr>
      </w:pPr>
    </w:p>
    <w:p>
      <w:pPr>
        <w:pStyle w:val="15"/>
        <w:ind w:left="360"/>
        <w:jc w:val="left"/>
      </w:pPr>
    </w:p>
    <w:p>
      <w:pPr>
        <w:pStyle w:val="15"/>
        <w:spacing w:after="0"/>
        <w:ind w:left="0" w:leftChars="0" w:firstLine="320" w:firstLineChars="200"/>
        <w:rPr>
          <w:sz w:val="21"/>
          <w:szCs w:val="21"/>
        </w:rPr>
      </w:pPr>
    </w:p>
    <w:p>
      <w:pPr>
        <w:pStyle w:val="15"/>
        <w:spacing w:after="0"/>
        <w:ind w:left="0" w:leftChars="0" w:firstLine="420" w:firstLineChars="200"/>
        <w:rPr>
          <w:sz w:val="21"/>
          <w:szCs w:val="21"/>
        </w:rPr>
      </w:pPr>
      <w:r>
        <w:rPr>
          <w:sz w:val="21"/>
          <w:szCs w:val="21"/>
        </w:rPr>
        <w:t>如</w:t>
      </w:r>
      <w:r>
        <w:rPr>
          <w:rFonts w:hint="eastAsia"/>
          <w:sz w:val="21"/>
          <w:szCs w:val="21"/>
        </w:rPr>
        <w:t>上</w:t>
      </w:r>
      <w:r>
        <w:rPr>
          <w:sz w:val="21"/>
          <w:szCs w:val="21"/>
        </w:rPr>
        <w:t>是一条</w:t>
      </w:r>
      <w:r>
        <w:rPr>
          <w:rFonts w:hint="eastAsia"/>
          <w:sz w:val="21"/>
          <w:szCs w:val="21"/>
        </w:rPr>
        <w:t>带</w:t>
      </w:r>
      <w:r>
        <w:rPr>
          <w:sz w:val="21"/>
          <w:szCs w:val="21"/>
        </w:rPr>
        <w:t>Window</w:t>
      </w:r>
      <w:r>
        <w:rPr>
          <w:rFonts w:hint="eastAsia"/>
          <w:sz w:val="21"/>
          <w:szCs w:val="21"/>
        </w:rPr>
        <w:t>函数</w:t>
      </w:r>
      <w:r>
        <w:rPr>
          <w:sz w:val="21"/>
          <w:szCs w:val="21"/>
        </w:rPr>
        <w:t>的SQL查询语句</w:t>
      </w:r>
      <w:r>
        <w:rPr>
          <w:rFonts w:hint="eastAsia"/>
          <w:sz w:val="21"/>
          <w:szCs w:val="21"/>
        </w:rPr>
        <w:t>。</w:t>
      </w:r>
      <w:r>
        <w:rPr>
          <w:sz w:val="21"/>
          <w:szCs w:val="21"/>
        </w:rPr>
        <w:t>表示</w:t>
      </w:r>
      <w:r>
        <w:rPr>
          <w:rFonts w:hint="eastAsia"/>
          <w:sz w:val="21"/>
          <w:szCs w:val="21"/>
        </w:rPr>
        <w:t>将所有员工按部门号划分，按员工编号排序，将每位员工的工资与前后20位比较，得到工资最高的员工的工资</w:t>
      </w:r>
      <w:r>
        <w:rPr>
          <w:sz w:val="21"/>
          <w:szCs w:val="21"/>
        </w:rPr>
        <w:t>。</w:t>
      </w:r>
    </w:p>
    <w:p>
      <w:pPr>
        <w:pStyle w:val="15"/>
        <w:spacing w:after="0"/>
        <w:ind w:leftChars="0"/>
      </w:pPr>
    </w:p>
    <w:p>
      <w:pPr>
        <w:adjustRightInd w:val="0"/>
        <w:snapToGrid w:val="0"/>
        <w:spacing w:before="156" w:beforeLines="50"/>
        <w:jc w:val="center"/>
      </w:pPr>
      <w:r>
        <w:rPr>
          <w:rFonts w:hint="eastAsia" w:ascii="黑体" w:eastAsia="黑体"/>
          <w:szCs w:val="18"/>
        </w:rPr>
        <w:t>表1  员工工资表</w:t>
      </w:r>
      <w:r>
        <w:rPr>
          <w:rFonts w:ascii="黑体" w:eastAsia="黑体"/>
          <w:szCs w:val="18"/>
        </w:rPr>
        <w:t>(empsalary</w:t>
      </w:r>
      <w:r>
        <w:rPr>
          <w:rFonts w:hint="eastAsia" w:ascii="黑体" w:eastAsia="黑体"/>
          <w:szCs w:val="18"/>
        </w:rPr>
        <w:t>表</w:t>
      </w:r>
      <w:r>
        <w:rPr>
          <w:rFonts w:ascii="黑体" w:eastAsia="黑体"/>
          <w:szCs w:val="18"/>
        </w:rPr>
        <w:t>)</w:t>
      </w:r>
    </w:p>
    <w:p>
      <w:pPr>
        <w:pStyle w:val="15"/>
        <w:spacing w:after="0"/>
        <w:ind w:left="0" w:leftChars="0"/>
        <w:jc w:val="center"/>
      </w:pPr>
      <w:r>
        <w:rPr>
          <w:rFonts w:hint="eastAsia" w:ascii="Times New Roman" w:hAnsi="Times New Roman" w:eastAsia="宋体" w:cs="Times New Roman"/>
          <w:kern w:val="2"/>
          <w:sz w:val="18"/>
          <w:lang w:val="en-US" w:eastAsia="zh-CN" w:bidi="ar-SA"/>
        </w:rPr>
        <w:pict>
          <v:shape id="Picture 25" o:spid="_x0000_s1027" type="#_x0000_t75" style="height:352.7pt;width:149.6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pStyle w:val="15"/>
        <w:spacing w:after="0"/>
        <w:ind w:left="838" w:leftChars="0" w:firstLine="360" w:firstLineChars="200"/>
      </w:pPr>
    </w:p>
    <w:p>
      <w:pPr>
        <w:pStyle w:val="15"/>
        <w:spacing w:after="0"/>
        <w:ind w:left="0" w:leftChars="0" w:firstLine="420" w:firstLineChars="200"/>
        <w:rPr>
          <w:sz w:val="21"/>
          <w:szCs w:val="21"/>
        </w:rPr>
      </w:pPr>
      <w:r>
        <w:rPr>
          <w:rFonts w:hint="eastAsia"/>
          <w:sz w:val="21"/>
          <w:szCs w:val="21"/>
        </w:rPr>
        <w:t>例1中的</w:t>
      </w:r>
      <w:r>
        <w:rPr>
          <w:sz w:val="21"/>
          <w:szCs w:val="21"/>
        </w:rPr>
        <w:t>SQL</w:t>
      </w:r>
      <w:r>
        <w:rPr>
          <w:rFonts w:hint="eastAsia"/>
          <w:sz w:val="21"/>
          <w:szCs w:val="21"/>
        </w:rPr>
        <w:t>语句部分查询结果如下表</w:t>
      </w:r>
      <w:r>
        <w:rPr>
          <w:sz w:val="21"/>
          <w:szCs w:val="21"/>
        </w:rPr>
        <w:t>(</w:t>
      </w:r>
      <w:r>
        <w:rPr>
          <w:rFonts w:hint="eastAsia"/>
          <w:sz w:val="21"/>
          <w:szCs w:val="21"/>
        </w:rPr>
        <w:t>表2</w:t>
      </w:r>
      <w:r>
        <w:rPr>
          <w:sz w:val="21"/>
          <w:szCs w:val="21"/>
        </w:rPr>
        <w:t>)</w:t>
      </w:r>
      <w:r>
        <w:rPr>
          <w:rFonts w:hint="eastAsia"/>
          <w:sz w:val="21"/>
          <w:szCs w:val="21"/>
        </w:rPr>
        <w:t>中所示：</w:t>
      </w:r>
    </w:p>
    <w:p>
      <w:pPr>
        <w:adjustRightInd w:val="0"/>
        <w:snapToGrid w:val="0"/>
        <w:spacing w:before="156" w:beforeLines="50"/>
        <w:jc w:val="center"/>
      </w:pPr>
      <w:r>
        <w:rPr>
          <w:rFonts w:hint="eastAsia" w:ascii="黑体" w:eastAsia="黑体"/>
          <w:szCs w:val="18"/>
        </w:rPr>
        <w:t xml:space="preserve">表2  </w:t>
      </w:r>
      <w:r>
        <w:rPr>
          <w:rFonts w:ascii="黑体" w:eastAsia="黑体"/>
          <w:szCs w:val="18"/>
        </w:rPr>
        <w:t>SQL</w:t>
      </w:r>
      <w:r>
        <w:rPr>
          <w:rFonts w:hint="eastAsia" w:ascii="黑体" w:eastAsia="黑体"/>
          <w:szCs w:val="18"/>
        </w:rPr>
        <w:t>语句部分查询结果表</w:t>
      </w:r>
    </w:p>
    <w:p>
      <w:pPr>
        <w:pStyle w:val="15"/>
        <w:spacing w:after="0"/>
        <w:ind w:left="0" w:leftChars="0"/>
        <w:jc w:val="center"/>
      </w:pPr>
      <w:r>
        <w:rPr>
          <w:rFonts w:ascii="Times New Roman" w:hAnsi="Times New Roman" w:eastAsia="宋体" w:cs="Times New Roman"/>
          <w:kern w:val="2"/>
          <w:sz w:val="18"/>
          <w:lang w:val="en-US" w:eastAsia="zh-CN" w:bidi="ar-SA"/>
        </w:rPr>
        <w:pict>
          <v:shape id="Picture 26" o:spid="_x0000_s1028" type="#_x0000_t75" style="height:205.2pt;width:181.1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pStyle w:val="15"/>
        <w:spacing w:after="0"/>
        <w:ind w:left="0" w:leftChars="0" w:firstLine="420" w:firstLineChars="200"/>
        <w:rPr>
          <w:sz w:val="21"/>
          <w:szCs w:val="21"/>
        </w:rPr>
      </w:pPr>
    </w:p>
    <w:p>
      <w:pPr>
        <w:pStyle w:val="15"/>
        <w:spacing w:after="0"/>
        <w:ind w:left="0" w:leftChars="0" w:firstLine="420" w:firstLineChars="200"/>
        <w:rPr>
          <w:sz w:val="21"/>
          <w:szCs w:val="21"/>
        </w:rPr>
      </w:pPr>
      <w:r>
        <w:rPr>
          <w:sz w:val="21"/>
          <w:szCs w:val="21"/>
        </w:rPr>
        <w:t>如例1中的</w:t>
      </w:r>
      <w:r>
        <w:rPr>
          <w:rFonts w:hint="eastAsia"/>
          <w:sz w:val="21"/>
          <w:szCs w:val="21"/>
        </w:rPr>
        <w:t>SQL语句所示，</w:t>
      </w:r>
      <w:r>
        <w:rPr>
          <w:sz w:val="21"/>
          <w:szCs w:val="21"/>
        </w:rPr>
        <w:t>Window</w:t>
      </w:r>
      <w:r>
        <w:rPr>
          <w:rFonts w:hint="eastAsia"/>
          <w:sz w:val="21"/>
          <w:szCs w:val="21"/>
        </w:rPr>
        <w:t>函数包含一个分析函数</w:t>
      </w:r>
      <w:r>
        <w:rPr>
          <w:sz w:val="21"/>
          <w:szCs w:val="21"/>
        </w:rPr>
        <w:t>(</w:t>
      </w:r>
      <w:r>
        <w:rPr>
          <w:rFonts w:hint="eastAsia"/>
          <w:sz w:val="21"/>
          <w:szCs w:val="21"/>
        </w:rPr>
        <w:t>例1中的SQL语句中为MAX函数</w:t>
      </w:r>
      <w:r>
        <w:rPr>
          <w:sz w:val="21"/>
          <w:szCs w:val="21"/>
        </w:rPr>
        <w:t>)</w:t>
      </w:r>
      <w:r>
        <w:rPr>
          <w:rFonts w:hint="eastAsia"/>
          <w:sz w:val="21"/>
          <w:szCs w:val="21"/>
        </w:rPr>
        <w:t>和一个规定窗口大小的</w:t>
      </w:r>
      <w:r>
        <w:rPr>
          <w:sz w:val="21"/>
          <w:szCs w:val="21"/>
        </w:rPr>
        <w:t>OVER子句。其中</w:t>
      </w:r>
      <w:r>
        <w:rPr>
          <w:rFonts w:hint="eastAsia"/>
          <w:sz w:val="21"/>
          <w:szCs w:val="21"/>
        </w:rPr>
        <w:t>OVER子句中包含了三个组成部分：</w:t>
      </w:r>
    </w:p>
    <w:p>
      <w:pPr>
        <w:pStyle w:val="15"/>
        <w:numPr>
          <w:ilvl w:val="0"/>
          <w:numId w:val="4"/>
        </w:numPr>
        <w:spacing w:after="0"/>
        <w:ind w:leftChars="0"/>
        <w:rPr>
          <w:sz w:val="21"/>
          <w:szCs w:val="21"/>
        </w:rPr>
      </w:pPr>
      <w:r>
        <w:rPr>
          <w:sz w:val="21"/>
          <w:szCs w:val="21"/>
        </w:rPr>
        <w:t>PARTITION BY子句</w:t>
      </w:r>
      <w:r>
        <w:rPr>
          <w:rFonts w:hint="eastAsia"/>
          <w:sz w:val="21"/>
          <w:szCs w:val="21"/>
        </w:rPr>
        <w:t>：</w:t>
      </w:r>
      <w:r>
        <w:rPr>
          <w:sz w:val="21"/>
          <w:szCs w:val="21"/>
        </w:rPr>
        <w:t>PARTITION BY子句用来定义数据分区，</w:t>
      </w:r>
      <w:r>
        <w:rPr>
          <w:rFonts w:hint="eastAsia"/>
          <w:sz w:val="21"/>
          <w:szCs w:val="21"/>
        </w:rPr>
        <w:t>形式为</w:t>
      </w:r>
      <w:r>
        <w:rPr>
          <w:sz w:val="21"/>
          <w:szCs w:val="21"/>
        </w:rPr>
        <w:t xml:space="preserve">PARTITION BY </w:t>
      </w:r>
      <w:r>
        <w:rPr>
          <w:i/>
          <w:sz w:val="21"/>
          <w:szCs w:val="21"/>
        </w:rPr>
        <w:t>expr_list</w:t>
      </w:r>
      <w:r>
        <w:rPr>
          <w:sz w:val="21"/>
          <w:szCs w:val="21"/>
        </w:rPr>
        <w:t>。后面的属性值</w:t>
      </w:r>
      <w:r>
        <w:rPr>
          <w:i/>
          <w:sz w:val="21"/>
          <w:szCs w:val="21"/>
        </w:rPr>
        <w:t>expr_list</w:t>
      </w:r>
      <w:r>
        <w:rPr>
          <w:sz w:val="21"/>
          <w:szCs w:val="21"/>
        </w:rPr>
        <w:t>决定了数据表按照哪些属性进行划分，</w:t>
      </w:r>
      <w:r>
        <w:rPr>
          <w:i/>
          <w:sz w:val="21"/>
          <w:szCs w:val="21"/>
        </w:rPr>
        <w:t>expr_list</w:t>
      </w:r>
      <w:r>
        <w:rPr>
          <w:sz w:val="21"/>
          <w:szCs w:val="21"/>
        </w:rPr>
        <w:t>的值相同的元组同属于一个分区</w:t>
      </w:r>
      <w:r>
        <w:rPr>
          <w:rFonts w:hint="eastAsia"/>
          <w:sz w:val="21"/>
          <w:szCs w:val="21"/>
        </w:rPr>
        <w:t>。</w:t>
      </w:r>
    </w:p>
    <w:p>
      <w:pPr>
        <w:pStyle w:val="15"/>
        <w:numPr>
          <w:ilvl w:val="0"/>
          <w:numId w:val="4"/>
        </w:numPr>
        <w:spacing w:after="0"/>
        <w:ind w:leftChars="0"/>
        <w:rPr>
          <w:sz w:val="21"/>
          <w:szCs w:val="21"/>
        </w:rPr>
      </w:pPr>
      <w:r>
        <w:rPr>
          <w:rFonts w:hint="eastAsia"/>
          <w:sz w:val="21"/>
          <w:szCs w:val="21"/>
        </w:rPr>
        <w:t>ORDER</w:t>
      </w:r>
      <w:r>
        <w:rPr>
          <w:sz w:val="21"/>
          <w:szCs w:val="21"/>
        </w:rPr>
        <w:t xml:space="preserve"> BY</w:t>
      </w:r>
      <w:r>
        <w:rPr>
          <w:rFonts w:hint="eastAsia"/>
          <w:sz w:val="21"/>
          <w:szCs w:val="21"/>
        </w:rPr>
        <w:t>子句：ORDER</w:t>
      </w:r>
      <w:r>
        <w:rPr>
          <w:sz w:val="21"/>
          <w:szCs w:val="21"/>
        </w:rPr>
        <w:t xml:space="preserve"> BY</w:t>
      </w:r>
      <w:r>
        <w:rPr>
          <w:rFonts w:hint="eastAsia"/>
          <w:sz w:val="21"/>
          <w:szCs w:val="21"/>
        </w:rPr>
        <w:t>子句用来定义数据排序模式，形式为O</w:t>
      </w:r>
      <w:r>
        <w:rPr>
          <w:sz w:val="21"/>
          <w:szCs w:val="21"/>
        </w:rPr>
        <w:t xml:space="preserve">RDER BY </w:t>
      </w:r>
      <w:r>
        <w:rPr>
          <w:i/>
          <w:sz w:val="21"/>
          <w:szCs w:val="21"/>
        </w:rPr>
        <w:t>order_list</w:t>
      </w:r>
      <w:r>
        <w:rPr>
          <w:sz w:val="21"/>
          <w:szCs w:val="21"/>
        </w:rPr>
        <w:t>。</w:t>
      </w:r>
      <w:r>
        <w:rPr>
          <w:rFonts w:hint="eastAsia"/>
          <w:sz w:val="21"/>
          <w:szCs w:val="21"/>
        </w:rPr>
        <w:t>后面的属性值</w:t>
      </w:r>
      <w:r>
        <w:rPr>
          <w:i/>
          <w:sz w:val="21"/>
          <w:szCs w:val="21"/>
        </w:rPr>
        <w:t>order_list</w:t>
      </w:r>
      <w:r>
        <w:rPr>
          <w:rFonts w:hint="eastAsia"/>
          <w:sz w:val="21"/>
          <w:szCs w:val="21"/>
        </w:rPr>
        <w:t>决定了数据表按照哪些属性进行排序。</w:t>
      </w:r>
    </w:p>
    <w:p>
      <w:pPr>
        <w:pStyle w:val="15"/>
        <w:numPr>
          <w:ilvl w:val="0"/>
          <w:numId w:val="4"/>
        </w:numPr>
        <w:spacing w:after="0"/>
        <w:ind w:leftChars="0"/>
        <w:rPr>
          <w:sz w:val="21"/>
          <w:szCs w:val="21"/>
        </w:rPr>
      </w:pPr>
      <w:r>
        <w:rPr>
          <w:sz w:val="21"/>
          <w:szCs w:val="21"/>
        </w:rPr>
        <w:t>ROWS</w:t>
      </w:r>
      <w:r>
        <w:rPr>
          <w:rFonts w:hint="eastAsia"/>
          <w:sz w:val="21"/>
          <w:szCs w:val="21"/>
        </w:rPr>
        <w:t>子句：ROWS子句用来定义Window函数中一个窗口的大小，形式为R</w:t>
      </w:r>
      <w:r>
        <w:rPr>
          <w:sz w:val="21"/>
          <w:szCs w:val="21"/>
        </w:rPr>
        <w:t xml:space="preserve">OWS BETWEEN </w:t>
      </w:r>
      <w:r>
        <w:rPr>
          <w:i/>
          <w:sz w:val="21"/>
          <w:szCs w:val="21"/>
        </w:rPr>
        <w:t xml:space="preserve">pre_value </w:t>
      </w:r>
      <w:r>
        <w:rPr>
          <w:sz w:val="21"/>
          <w:szCs w:val="21"/>
        </w:rPr>
        <w:t xml:space="preserve">and </w:t>
      </w:r>
      <w:r>
        <w:rPr>
          <w:i/>
          <w:sz w:val="21"/>
          <w:szCs w:val="21"/>
        </w:rPr>
        <w:t>post_value</w:t>
      </w:r>
      <w:r>
        <w:rPr>
          <w:rFonts w:hint="eastAsia"/>
          <w:sz w:val="21"/>
          <w:szCs w:val="21"/>
        </w:rPr>
        <w:t>。其中</w:t>
      </w:r>
      <w:r>
        <w:rPr>
          <w:i/>
          <w:sz w:val="21"/>
          <w:szCs w:val="21"/>
        </w:rPr>
        <w:t>pre_value</w:t>
      </w:r>
      <w:r>
        <w:rPr>
          <w:rFonts w:hint="eastAsia"/>
          <w:sz w:val="21"/>
          <w:szCs w:val="21"/>
        </w:rPr>
        <w:t>包含了</w:t>
      </w:r>
      <w:r>
        <w:rPr>
          <w:sz w:val="21"/>
          <w:szCs w:val="21"/>
        </w:rPr>
        <w:t>UNBOUNDED PRECEDING(</w:t>
      </w:r>
      <w:r>
        <w:rPr>
          <w:rFonts w:hint="eastAsia"/>
          <w:sz w:val="21"/>
          <w:szCs w:val="21"/>
        </w:rPr>
        <w:t>指窗口的起始位置为分区的第一个元组</w:t>
      </w:r>
      <w:r>
        <w:rPr>
          <w:sz w:val="21"/>
          <w:szCs w:val="21"/>
        </w:rPr>
        <w:t>)、</w:t>
      </w:r>
      <w:r>
        <w:rPr>
          <w:i/>
          <w:sz w:val="21"/>
          <w:szCs w:val="21"/>
        </w:rPr>
        <w:t>value</w:t>
      </w:r>
      <w:r>
        <w:rPr>
          <w:sz w:val="21"/>
          <w:szCs w:val="21"/>
        </w:rPr>
        <w:t xml:space="preserve"> PRECEDING(指窗口的起始位置为当前行的前</w:t>
      </w:r>
      <w:r>
        <w:rPr>
          <w:i/>
          <w:sz w:val="21"/>
          <w:szCs w:val="21"/>
        </w:rPr>
        <w:t>value</w:t>
      </w:r>
      <w:r>
        <w:rPr>
          <w:sz w:val="21"/>
          <w:szCs w:val="21"/>
        </w:rPr>
        <w:t>个</w:t>
      </w:r>
      <w:r>
        <w:rPr>
          <w:rFonts w:hint="eastAsia"/>
          <w:sz w:val="21"/>
          <w:szCs w:val="21"/>
        </w:rPr>
        <w:t>元组</w:t>
      </w:r>
      <w:r>
        <w:rPr>
          <w:sz w:val="21"/>
          <w:szCs w:val="21"/>
        </w:rPr>
        <w:t>)和CURRENT ROW(</w:t>
      </w:r>
      <w:r>
        <w:rPr>
          <w:rFonts w:hint="eastAsia"/>
          <w:sz w:val="21"/>
          <w:szCs w:val="21"/>
        </w:rPr>
        <w:t>指窗口的起始位置为当前行</w:t>
      </w:r>
      <w:r>
        <w:rPr>
          <w:sz w:val="21"/>
          <w:szCs w:val="21"/>
        </w:rPr>
        <w:t>)三种，</w:t>
      </w:r>
      <w:r>
        <w:rPr>
          <w:i/>
          <w:sz w:val="21"/>
          <w:szCs w:val="21"/>
        </w:rPr>
        <w:t>post_value</w:t>
      </w:r>
      <w:r>
        <w:rPr>
          <w:rFonts w:hint="eastAsia"/>
          <w:sz w:val="21"/>
          <w:szCs w:val="21"/>
        </w:rPr>
        <w:t>包含了</w:t>
      </w:r>
      <w:r>
        <w:rPr>
          <w:sz w:val="21"/>
          <w:szCs w:val="21"/>
        </w:rPr>
        <w:t>UNBOUNDED FOLLOWING(</w:t>
      </w:r>
      <w:r>
        <w:rPr>
          <w:rFonts w:hint="eastAsia"/>
          <w:sz w:val="21"/>
          <w:szCs w:val="21"/>
        </w:rPr>
        <w:t>指窗口的终止位置为分区的最后一个元组</w:t>
      </w:r>
      <w:r>
        <w:rPr>
          <w:sz w:val="21"/>
          <w:szCs w:val="21"/>
        </w:rPr>
        <w:t>)、</w:t>
      </w:r>
      <w:r>
        <w:rPr>
          <w:i/>
          <w:sz w:val="21"/>
          <w:szCs w:val="21"/>
        </w:rPr>
        <w:t>value</w:t>
      </w:r>
      <w:r>
        <w:rPr>
          <w:sz w:val="21"/>
          <w:szCs w:val="21"/>
        </w:rPr>
        <w:t xml:space="preserve"> FOLLOWING（指窗口的终止位置为分区的后</w:t>
      </w:r>
      <w:r>
        <w:rPr>
          <w:i/>
          <w:sz w:val="21"/>
          <w:szCs w:val="21"/>
        </w:rPr>
        <w:t>value</w:t>
      </w:r>
      <w:r>
        <w:rPr>
          <w:sz w:val="21"/>
          <w:szCs w:val="21"/>
        </w:rPr>
        <w:t>个元组）和CURRENT ROW（指窗口的终止位置为当前行）三种。</w:t>
      </w:r>
    </w:p>
    <w:p>
      <w:pPr>
        <w:pStyle w:val="15"/>
        <w:spacing w:after="0"/>
        <w:ind w:left="0" w:leftChars="0" w:firstLine="420" w:firstLineChars="200"/>
        <w:rPr>
          <w:sz w:val="21"/>
          <w:szCs w:val="21"/>
        </w:rPr>
      </w:pPr>
      <w:r>
        <w:rPr>
          <w:rFonts w:hint="eastAsia"/>
          <w:sz w:val="21"/>
          <w:szCs w:val="21"/>
        </w:rPr>
        <w:t>数据表中的每一个元组作为当前行都对应一个窗口，窗口的大小由</w:t>
      </w:r>
      <w:r>
        <w:rPr>
          <w:sz w:val="21"/>
          <w:szCs w:val="21"/>
        </w:rPr>
        <w:t>OVER</w:t>
      </w:r>
      <w:r>
        <w:rPr>
          <w:rFonts w:hint="eastAsia"/>
          <w:sz w:val="21"/>
          <w:szCs w:val="21"/>
        </w:rPr>
        <w:t>子句确定，其定义跟当前行相关的一个元组的集合（元组的集合通常包括一个或者多个元组，也可以是整张数据表）。</w:t>
      </w:r>
    </w:p>
    <w:p>
      <w:pPr>
        <w:pStyle w:val="15"/>
        <w:spacing w:after="0"/>
        <w:ind w:left="0" w:leftChars="0" w:firstLine="420" w:firstLineChars="200"/>
        <w:rPr>
          <w:sz w:val="21"/>
          <w:szCs w:val="21"/>
        </w:rPr>
      </w:pPr>
      <w:r>
        <w:rPr>
          <w:rFonts w:hint="eastAsia"/>
          <w:sz w:val="21"/>
          <w:szCs w:val="21"/>
        </w:rPr>
        <w:t>现今，主流商业数据库系统中都实现了</w:t>
      </w:r>
      <w:r>
        <w:rPr>
          <w:sz w:val="21"/>
          <w:szCs w:val="21"/>
        </w:rPr>
        <w:t>Window</w:t>
      </w:r>
      <w:r>
        <w:rPr>
          <w:rFonts w:hint="eastAsia"/>
          <w:sz w:val="21"/>
          <w:szCs w:val="21"/>
        </w:rPr>
        <w:t>函数以支持数据分析任务，比如</w:t>
      </w:r>
      <w:r>
        <w:rPr>
          <w:sz w:val="21"/>
          <w:szCs w:val="21"/>
        </w:rPr>
        <w:t>DB2</w:t>
      </w:r>
      <w:r>
        <w:rPr>
          <w:rFonts w:hint="eastAsia"/>
          <w:sz w:val="21"/>
          <w:szCs w:val="21"/>
        </w:rPr>
        <w:t>的联机分析处理</w:t>
      </w:r>
      <w:r>
        <w:rPr>
          <w:sz w:val="21"/>
          <w:szCs w:val="21"/>
        </w:rPr>
        <w:t>(online analytical processing</w:t>
      </w:r>
      <w:r>
        <w:rPr>
          <w:rFonts w:hint="eastAsia"/>
          <w:sz w:val="21"/>
          <w:szCs w:val="21"/>
        </w:rPr>
        <w:t>，</w:t>
      </w:r>
      <w:r>
        <w:rPr>
          <w:sz w:val="21"/>
          <w:szCs w:val="21"/>
        </w:rPr>
        <w:t>OLAP)</w:t>
      </w:r>
      <w:r>
        <w:rPr>
          <w:rFonts w:hint="eastAsia"/>
          <w:sz w:val="21"/>
          <w:szCs w:val="21"/>
        </w:rPr>
        <w:t>函数，</w:t>
      </w:r>
      <w:r>
        <w:rPr>
          <w:sz w:val="21"/>
          <w:szCs w:val="21"/>
        </w:rPr>
        <w:t>Oracle</w:t>
      </w:r>
      <w:r>
        <w:rPr>
          <w:rFonts w:hint="eastAsia"/>
          <w:sz w:val="21"/>
          <w:szCs w:val="21"/>
        </w:rPr>
        <w:t>的解析函数</w:t>
      </w:r>
      <w:r>
        <w:rPr>
          <w:sz w:val="21"/>
          <w:szCs w:val="21"/>
        </w:rPr>
        <w:t>(analytic function)</w:t>
      </w:r>
      <w:r>
        <w:rPr>
          <w:rFonts w:hint="eastAsia"/>
          <w:sz w:val="21"/>
          <w:szCs w:val="21"/>
        </w:rPr>
        <w:t>和</w:t>
      </w:r>
      <w:r>
        <w:rPr>
          <w:sz w:val="21"/>
          <w:szCs w:val="21"/>
        </w:rPr>
        <w:t>SQL Server</w:t>
      </w:r>
      <w:r>
        <w:rPr>
          <w:rFonts w:hint="eastAsia"/>
          <w:sz w:val="21"/>
          <w:szCs w:val="21"/>
        </w:rPr>
        <w:t>的</w:t>
      </w:r>
      <w:r>
        <w:rPr>
          <w:sz w:val="21"/>
          <w:szCs w:val="21"/>
        </w:rPr>
        <w:t>Window</w:t>
      </w:r>
      <w:r>
        <w:rPr>
          <w:rFonts w:hint="eastAsia"/>
          <w:sz w:val="21"/>
          <w:szCs w:val="21"/>
        </w:rPr>
        <w:t>函数等。</w:t>
      </w:r>
    </w:p>
    <w:p>
      <w:pPr>
        <w:pStyle w:val="15"/>
        <w:spacing w:after="0"/>
        <w:ind w:left="0" w:leftChars="0" w:firstLine="420" w:firstLineChars="200"/>
        <w:rPr>
          <w:sz w:val="21"/>
          <w:szCs w:val="21"/>
        </w:rPr>
      </w:pPr>
      <w:r>
        <w:rPr>
          <w:rFonts w:hint="eastAsia"/>
          <w:sz w:val="21"/>
          <w:szCs w:val="21"/>
        </w:rPr>
        <w:t>随着互联网应用逐渐步入大数据时代，</w:t>
      </w:r>
      <w:r>
        <w:rPr>
          <w:sz w:val="21"/>
          <w:szCs w:val="21"/>
        </w:rPr>
        <w:t>Window</w:t>
      </w:r>
      <w:r>
        <w:rPr>
          <w:rFonts w:hint="eastAsia"/>
          <w:sz w:val="21"/>
          <w:szCs w:val="21"/>
        </w:rPr>
        <w:t>函数也逐渐被应用于各类互联网应用的数据管理和数据分析中，如商务智能的查询报表和各类分析应用。越来越多的企业级数据的查询和分析逐渐将旧的查询替换成</w:t>
      </w:r>
      <w:r>
        <w:rPr>
          <w:sz w:val="21"/>
          <w:szCs w:val="21"/>
        </w:rPr>
        <w:t>Window</w:t>
      </w:r>
      <w:r>
        <w:rPr>
          <w:rFonts w:hint="eastAsia"/>
          <w:sz w:val="21"/>
          <w:szCs w:val="21"/>
        </w:rPr>
        <w:t>函数的方案。</w:t>
      </w:r>
      <w:r>
        <w:rPr>
          <w:sz w:val="21"/>
          <w:szCs w:val="21"/>
        </w:rPr>
        <w:t>Window</w:t>
      </w:r>
      <w:r>
        <w:rPr>
          <w:rFonts w:hint="eastAsia"/>
          <w:sz w:val="21"/>
          <w:szCs w:val="21"/>
        </w:rPr>
        <w:t>函数在数据查询和分析中的应用使的查询处理更加高效，尤其是可以有效地消除效率低下的自连接</w:t>
      </w:r>
      <w:r>
        <w:rPr>
          <w:sz w:val="21"/>
          <w:szCs w:val="21"/>
        </w:rPr>
        <w:t>(Self Join)</w:t>
      </w:r>
      <w:r>
        <w:rPr>
          <w:rFonts w:hint="eastAsia"/>
          <w:sz w:val="21"/>
          <w:szCs w:val="21"/>
        </w:rPr>
        <w:t>和相关子查询</w:t>
      </w:r>
      <w:r>
        <w:rPr>
          <w:sz w:val="21"/>
          <w:szCs w:val="21"/>
        </w:rPr>
        <w:t>(Sub Queries) [1</w:t>
      </w:r>
      <w:r>
        <w:rPr>
          <w:rFonts w:hint="eastAsia"/>
          <w:sz w:val="21"/>
          <w:szCs w:val="21"/>
        </w:rPr>
        <w:t>，</w:t>
      </w:r>
      <w:r>
        <w:rPr>
          <w:sz w:val="21"/>
          <w:szCs w:val="21"/>
        </w:rPr>
        <w:t>2]</w:t>
      </w:r>
      <w:r>
        <w:rPr>
          <w:rFonts w:hint="eastAsia"/>
          <w:sz w:val="21"/>
          <w:szCs w:val="21"/>
        </w:rPr>
        <w:t>，而且查询处理过程中可以尽可能的减少临时表的使用。</w:t>
      </w:r>
    </w:p>
    <w:p>
      <w:pPr>
        <w:pStyle w:val="15"/>
        <w:spacing w:after="0"/>
        <w:ind w:left="0" w:leftChars="0" w:firstLine="420" w:firstLineChars="200"/>
      </w:pPr>
      <w:r>
        <w:rPr>
          <w:rFonts w:hint="eastAsia"/>
          <w:sz w:val="21"/>
          <w:szCs w:val="21"/>
        </w:rPr>
        <w:t>尽管</w:t>
      </w:r>
      <w:r>
        <w:rPr>
          <w:sz w:val="21"/>
          <w:szCs w:val="21"/>
        </w:rPr>
        <w:t>Window</w:t>
      </w:r>
      <w:r>
        <w:rPr>
          <w:rFonts w:hint="eastAsia"/>
          <w:sz w:val="21"/>
          <w:szCs w:val="21"/>
        </w:rPr>
        <w:t>函数在数据查询和分析中可以尽可能的提高查询效率，其执行框架也设计的足够精简，但由于其应用场景的多样性使其在实现时并没有得到足够的优化。在目前互联网应用步入大数据时代的背景下，针对高吞吐和实时响应等需求，已有的</w:t>
      </w:r>
      <w:r>
        <w:rPr>
          <w:sz w:val="21"/>
          <w:szCs w:val="21"/>
        </w:rPr>
        <w:t>Window</w:t>
      </w:r>
      <w:r>
        <w:rPr>
          <w:rFonts w:hint="eastAsia"/>
          <w:sz w:val="21"/>
          <w:szCs w:val="21"/>
        </w:rPr>
        <w:t>函数的处理性能已经出现了瓶颈。因此，针对特定的数据分析场景，需要设计出更适合</w:t>
      </w:r>
      <w:r>
        <w:rPr>
          <w:sz w:val="21"/>
          <w:szCs w:val="21"/>
        </w:rPr>
        <w:t>Window</w:t>
      </w:r>
      <w:r>
        <w:rPr>
          <w:rFonts w:hint="eastAsia"/>
          <w:sz w:val="21"/>
          <w:szCs w:val="21"/>
        </w:rPr>
        <w:t>函数执行的优化方法。</w:t>
      </w:r>
    </w:p>
    <w:p>
      <w:pPr>
        <w:pStyle w:val="4"/>
        <w:numPr>
          <w:ilvl w:val="1"/>
          <w:numId w:val="0"/>
        </w:numPr>
        <w:spacing w:before="78" w:after="78"/>
        <w:rPr>
          <w:b/>
          <w:sz w:val="21"/>
          <w:szCs w:val="21"/>
        </w:rPr>
      </w:pPr>
      <w:r>
        <w:rPr>
          <w:sz w:val="21"/>
          <w:szCs w:val="21"/>
        </w:rPr>
        <w:t>1.</w:t>
      </w:r>
      <w:r>
        <w:rPr>
          <w:rFonts w:hint="eastAsia"/>
          <w:sz w:val="21"/>
          <w:szCs w:val="21"/>
        </w:rPr>
        <w:t>2</w:t>
      </w:r>
      <w:r>
        <w:rPr>
          <w:sz w:val="21"/>
          <w:szCs w:val="21"/>
        </w:rPr>
        <w:t xml:space="preserve">  </w:t>
      </w:r>
      <w:r>
        <w:rPr>
          <w:rFonts w:hint="eastAsia"/>
          <w:sz w:val="21"/>
          <w:szCs w:val="21"/>
        </w:rPr>
        <w:t>相关工作</w:t>
      </w:r>
    </w:p>
    <w:p>
      <w:pPr>
        <w:pStyle w:val="15"/>
        <w:spacing w:after="0"/>
        <w:ind w:left="0" w:leftChars="0" w:firstLine="420" w:firstLineChars="200"/>
        <w:rPr>
          <w:sz w:val="21"/>
          <w:szCs w:val="21"/>
        </w:rPr>
      </w:pPr>
      <w:r>
        <w:rPr>
          <w:rFonts w:hint="eastAsia"/>
          <w:sz w:val="21"/>
          <w:szCs w:val="21"/>
        </w:rPr>
        <w:t>当前，主流的数据仓库厂商，如</w:t>
      </w:r>
      <w:r>
        <w:rPr>
          <w:sz w:val="21"/>
          <w:szCs w:val="21"/>
        </w:rPr>
        <w:t>Teredata</w:t>
      </w:r>
      <w:r>
        <w:rPr>
          <w:rFonts w:hint="eastAsia"/>
          <w:sz w:val="21"/>
          <w:szCs w:val="21"/>
        </w:rPr>
        <w:t>，</w:t>
      </w:r>
      <w:r>
        <w:rPr>
          <w:sz w:val="21"/>
          <w:szCs w:val="21"/>
        </w:rPr>
        <w:t>Greenplum</w:t>
      </w:r>
      <w:r>
        <w:rPr>
          <w:rFonts w:hint="eastAsia"/>
          <w:sz w:val="21"/>
          <w:szCs w:val="21"/>
        </w:rPr>
        <w:t>等，针对高吞吐量、实时响应</w:t>
      </w:r>
      <w:r>
        <w:rPr>
          <w:sz w:val="21"/>
          <w:szCs w:val="21"/>
        </w:rPr>
        <w:t>(</w:t>
      </w:r>
      <w:r>
        <w:rPr>
          <w:rFonts w:hint="eastAsia"/>
          <w:sz w:val="21"/>
          <w:szCs w:val="21"/>
        </w:rPr>
        <w:t>比如作弊检测、风险控制</w:t>
      </w:r>
      <w:r>
        <w:rPr>
          <w:sz w:val="21"/>
          <w:szCs w:val="21"/>
        </w:rPr>
        <w:t>)</w:t>
      </w:r>
      <w:r>
        <w:rPr>
          <w:rFonts w:hint="eastAsia"/>
          <w:sz w:val="21"/>
          <w:szCs w:val="21"/>
        </w:rPr>
        <w:t>等应用都提供了不同程度的内数据库分析支持。</w:t>
      </w:r>
      <w:r>
        <w:rPr>
          <w:sz w:val="21"/>
          <w:szCs w:val="21"/>
        </w:rPr>
        <w:t xml:space="preserve"> Window</w:t>
      </w:r>
      <w:r>
        <w:rPr>
          <w:rFonts w:hint="eastAsia"/>
          <w:sz w:val="21"/>
          <w:szCs w:val="21"/>
        </w:rPr>
        <w:t>函数针对每个窗口都会计算出一列额外的属性。</w:t>
      </w:r>
      <w:r>
        <w:rPr>
          <w:sz w:val="21"/>
          <w:szCs w:val="21"/>
        </w:rPr>
        <w:t>GROUP BY</w:t>
      </w:r>
      <w:r>
        <w:rPr>
          <w:rFonts w:hint="eastAsia"/>
          <w:sz w:val="21"/>
          <w:szCs w:val="21"/>
        </w:rPr>
        <w:t>及其三类扩展：</w:t>
      </w:r>
      <w:r>
        <w:rPr>
          <w:sz w:val="21"/>
          <w:szCs w:val="21"/>
        </w:rPr>
        <w:t>GROUP SETS</w:t>
      </w:r>
      <w:r>
        <w:rPr>
          <w:rFonts w:hint="eastAsia"/>
          <w:sz w:val="21"/>
          <w:szCs w:val="21"/>
        </w:rPr>
        <w:t>、</w:t>
      </w:r>
      <w:r>
        <w:rPr>
          <w:sz w:val="21"/>
          <w:szCs w:val="21"/>
        </w:rPr>
        <w:t>ROLLUP</w:t>
      </w:r>
      <w:r>
        <w:rPr>
          <w:rFonts w:hint="eastAsia"/>
          <w:sz w:val="21"/>
          <w:szCs w:val="21"/>
        </w:rPr>
        <w:t>和</w:t>
      </w:r>
      <w:r>
        <w:rPr>
          <w:sz w:val="21"/>
          <w:szCs w:val="21"/>
        </w:rPr>
        <w:t>CUBE</w:t>
      </w:r>
      <w:r>
        <w:rPr>
          <w:rFonts w:hint="eastAsia"/>
          <w:sz w:val="21"/>
          <w:szCs w:val="21"/>
        </w:rPr>
        <w:t>，是将数据表中的数据按照不同的划分方式进行分组，然后对每个组内的元组进行各种数据操作，其操作方式跟W</w:t>
      </w:r>
      <w:r>
        <w:rPr>
          <w:sz w:val="21"/>
          <w:szCs w:val="21"/>
        </w:rPr>
        <w:t>indow 函数类似</w:t>
      </w:r>
      <w:r>
        <w:rPr>
          <w:rFonts w:hint="eastAsia"/>
          <w:sz w:val="21"/>
          <w:szCs w:val="21"/>
        </w:rPr>
        <w:t>。但是，如</w:t>
      </w:r>
      <w:r>
        <w:rPr>
          <w:sz w:val="21"/>
          <w:szCs w:val="21"/>
        </w:rPr>
        <w:t>[3,4,5]等</w:t>
      </w:r>
      <w:r>
        <w:rPr>
          <w:rFonts w:hint="eastAsia"/>
          <w:sz w:val="21"/>
          <w:szCs w:val="21"/>
        </w:rPr>
        <w:t>关于</w:t>
      </w:r>
      <w:r>
        <w:rPr>
          <w:sz w:val="21"/>
          <w:szCs w:val="21"/>
        </w:rPr>
        <w:t>GROUP BY及其</w:t>
      </w:r>
      <w:r>
        <w:rPr>
          <w:rFonts w:hint="eastAsia"/>
          <w:sz w:val="21"/>
          <w:szCs w:val="21"/>
        </w:rPr>
        <w:t>扩展的优化工作，并不适用于Window</w:t>
      </w:r>
      <w:r>
        <w:rPr>
          <w:sz w:val="21"/>
          <w:szCs w:val="21"/>
        </w:rPr>
        <w:t xml:space="preserve"> 函数的执行框架</w:t>
      </w:r>
      <w:r>
        <w:rPr>
          <w:rFonts w:hint="eastAsia"/>
          <w:sz w:val="21"/>
          <w:szCs w:val="21"/>
        </w:rPr>
        <w:t>。主要有两方面的原因：1）</w:t>
      </w:r>
      <w:r>
        <w:rPr>
          <w:sz w:val="21"/>
          <w:szCs w:val="21"/>
        </w:rPr>
        <w:t>GROUP BY及其</w:t>
      </w:r>
      <w:r>
        <w:rPr>
          <w:rFonts w:hint="eastAsia"/>
          <w:sz w:val="21"/>
          <w:szCs w:val="21"/>
        </w:rPr>
        <w:t>扩展的计算模式并不是和</w:t>
      </w:r>
      <w:r>
        <w:rPr>
          <w:sz w:val="21"/>
          <w:szCs w:val="21"/>
        </w:rPr>
        <w:t>Window 函数的计算模式一样。</w:t>
      </w:r>
      <w:r>
        <w:rPr>
          <w:rFonts w:hint="eastAsia"/>
          <w:sz w:val="21"/>
          <w:szCs w:val="21"/>
        </w:rPr>
        <w:t>Window</w:t>
      </w:r>
      <w:r>
        <w:rPr>
          <w:sz w:val="21"/>
          <w:szCs w:val="21"/>
        </w:rPr>
        <w:t xml:space="preserve"> 函数在保留原始数据的基础上，计算出额外属性列，输出结果可以包含原始表的详细信息</w:t>
      </w:r>
      <w:r>
        <w:rPr>
          <w:rFonts w:hint="eastAsia"/>
          <w:sz w:val="21"/>
          <w:szCs w:val="21"/>
        </w:rPr>
        <w:t>，而</w:t>
      </w:r>
      <w:r>
        <w:rPr>
          <w:sz w:val="21"/>
          <w:szCs w:val="21"/>
        </w:rPr>
        <w:t>GROUP BY及其</w:t>
      </w:r>
      <w:r>
        <w:rPr>
          <w:rFonts w:hint="eastAsia"/>
          <w:sz w:val="21"/>
          <w:szCs w:val="21"/>
        </w:rPr>
        <w:t>扩展是在数据表分组的基础上得出数据操作信息，因此</w:t>
      </w:r>
      <w:r>
        <w:rPr>
          <w:sz w:val="21"/>
          <w:szCs w:val="21"/>
        </w:rPr>
        <w:t>GROUP BY及其</w:t>
      </w:r>
      <w:r>
        <w:rPr>
          <w:rFonts w:hint="eastAsia"/>
          <w:sz w:val="21"/>
          <w:szCs w:val="21"/>
        </w:rPr>
        <w:t>扩展的输出最多保留分组信息。2）</w:t>
      </w:r>
      <w:r>
        <w:rPr>
          <w:sz w:val="21"/>
          <w:szCs w:val="21"/>
        </w:rPr>
        <w:t>GROUP BY及其</w:t>
      </w:r>
      <w:r>
        <w:rPr>
          <w:rFonts w:hint="eastAsia"/>
          <w:sz w:val="21"/>
          <w:szCs w:val="21"/>
        </w:rPr>
        <w:t>扩展中，数据操作是针对整个分组的，而Window函数的语意特性更强，在分组的基础上可以指定任意物理上或逻辑上的窗口大小。</w:t>
      </w:r>
    </w:p>
    <w:p>
      <w:pPr>
        <w:pStyle w:val="15"/>
        <w:spacing w:after="0"/>
        <w:ind w:left="0" w:leftChars="0" w:firstLine="420" w:firstLineChars="200"/>
        <w:rPr>
          <w:sz w:val="21"/>
          <w:szCs w:val="21"/>
        </w:rPr>
      </w:pPr>
      <w:r>
        <w:rPr>
          <w:rFonts w:hint="eastAsia"/>
          <w:sz w:val="21"/>
          <w:szCs w:val="21"/>
        </w:rPr>
        <w:t>数据流领域也引入了窗口的概念。在数据流领域，由于数据是持续不断产生的，因此，处理的数据具有数据量大和持续更新等特性。在数据流领域，由于数据其特有的特征，将整个数据作为操作的对象是基本不可能的，常用的数据操作方法是使用滑动窗口</w:t>
      </w:r>
      <w:r>
        <w:rPr>
          <w:sz w:val="21"/>
          <w:szCs w:val="21"/>
        </w:rPr>
        <w:t>(sliding window)</w:t>
      </w:r>
      <w:r>
        <w:rPr>
          <w:rFonts w:hint="eastAsia"/>
          <w:sz w:val="21"/>
          <w:szCs w:val="21"/>
        </w:rPr>
        <w:t>来处理最新到达的数据，并在窗口范围内进行数据上的操作。针对数据流上的窗口操作，尤其是聚合</w:t>
      </w:r>
      <w:r>
        <w:rPr>
          <w:sz w:val="21"/>
          <w:szCs w:val="21"/>
        </w:rPr>
        <w:t>(aggregate)</w:t>
      </w:r>
      <w:r>
        <w:rPr>
          <w:rFonts w:hint="eastAsia"/>
          <w:sz w:val="21"/>
          <w:szCs w:val="21"/>
        </w:rPr>
        <w:t>操作，已经有了大量的研究工作。如</w:t>
      </w:r>
      <w:r>
        <w:rPr>
          <w:sz w:val="21"/>
          <w:szCs w:val="21"/>
        </w:rPr>
        <w:t>[6]</w:t>
      </w:r>
      <w:r>
        <w:rPr>
          <w:rFonts w:hint="eastAsia"/>
          <w:sz w:val="21"/>
          <w:szCs w:val="21"/>
        </w:rPr>
        <w:t>对经典的</w:t>
      </w:r>
      <w:r>
        <w:rPr>
          <w:sz w:val="21"/>
          <w:szCs w:val="21"/>
        </w:rPr>
        <w:t>top-k</w:t>
      </w:r>
      <w:r>
        <w:rPr>
          <w:rFonts w:hint="eastAsia"/>
          <w:sz w:val="21"/>
          <w:szCs w:val="21"/>
        </w:rPr>
        <w:t>问题做了研究，</w:t>
      </w:r>
      <w:r>
        <w:rPr>
          <w:sz w:val="21"/>
          <w:szCs w:val="21"/>
        </w:rPr>
        <w:t>[7]</w:t>
      </w:r>
      <w:r>
        <w:rPr>
          <w:rFonts w:hint="eastAsia"/>
          <w:sz w:val="21"/>
          <w:szCs w:val="21"/>
        </w:rPr>
        <w:t>则在滑动窗口中加入了语义信息。由于数据流处理过程中，其数据访问和结果要求与关系数据库存在差异，因此许多优化策略在关系数据库中并不适用。</w:t>
      </w:r>
      <w:r>
        <w:rPr>
          <w:sz w:val="21"/>
          <w:szCs w:val="21"/>
        </w:rPr>
        <w:t>[8]</w:t>
      </w:r>
      <w:r>
        <w:rPr>
          <w:rFonts w:hint="eastAsia"/>
          <w:sz w:val="21"/>
          <w:szCs w:val="21"/>
        </w:rPr>
        <w:t>则针对滑动窗口计算过程中存在的很多重叠部分，提出了一种基于计算共享思想的优化方法。在连续查询领域</w:t>
      </w:r>
      <w:r>
        <w:rPr>
          <w:sz w:val="21"/>
          <w:szCs w:val="21"/>
        </w:rPr>
        <w:t>(continuous query)</w:t>
      </w:r>
      <w:r>
        <w:rPr>
          <w:rFonts w:hint="eastAsia"/>
          <w:sz w:val="21"/>
          <w:szCs w:val="21"/>
        </w:rPr>
        <w:t>，</w:t>
      </w:r>
      <w:r>
        <w:rPr>
          <w:sz w:val="21"/>
          <w:szCs w:val="21"/>
        </w:rPr>
        <w:t>[9</w:t>
      </w:r>
      <w:r>
        <w:rPr>
          <w:rFonts w:hint="eastAsia"/>
          <w:sz w:val="21"/>
          <w:szCs w:val="21"/>
        </w:rPr>
        <w:t>，</w:t>
      </w:r>
      <w:r>
        <w:rPr>
          <w:sz w:val="21"/>
          <w:szCs w:val="21"/>
        </w:rPr>
        <w:t>10</w:t>
      </w:r>
      <w:r>
        <w:rPr>
          <w:rFonts w:hint="eastAsia"/>
          <w:sz w:val="21"/>
          <w:szCs w:val="21"/>
        </w:rPr>
        <w:t>，1</w:t>
      </w:r>
      <w:r>
        <w:rPr>
          <w:sz w:val="21"/>
          <w:szCs w:val="21"/>
        </w:rPr>
        <w:t>1</w:t>
      </w:r>
      <w:r>
        <w:rPr>
          <w:rFonts w:hint="eastAsia"/>
          <w:sz w:val="21"/>
          <w:szCs w:val="21"/>
        </w:rPr>
        <w:t>，</w:t>
      </w:r>
      <w:r>
        <w:rPr>
          <w:sz w:val="21"/>
          <w:szCs w:val="21"/>
        </w:rPr>
        <w:t>12]</w:t>
      </w:r>
      <w:r>
        <w:rPr>
          <w:rFonts w:hint="eastAsia"/>
          <w:sz w:val="21"/>
          <w:szCs w:val="21"/>
        </w:rPr>
        <w:t>也是基于这种计算共享思想对计算过程进行了相应的优化。</w:t>
      </w:r>
    </w:p>
    <w:p>
      <w:pPr>
        <w:pStyle w:val="15"/>
        <w:spacing w:after="0"/>
        <w:ind w:left="0" w:leftChars="0" w:firstLine="420" w:firstLineChars="200"/>
      </w:pPr>
      <w:r>
        <w:rPr>
          <w:rFonts w:hint="eastAsia"/>
          <w:sz w:val="21"/>
          <w:szCs w:val="21"/>
        </w:rPr>
        <w:t>重排序和顺序调用是Window函数执行过程中的两个重要阶段。[</w:t>
      </w:r>
      <w:r>
        <w:rPr>
          <w:sz w:val="21"/>
          <w:szCs w:val="21"/>
        </w:rPr>
        <w:t>13</w:t>
      </w:r>
      <w:r>
        <w:rPr>
          <w:rFonts w:hint="eastAsia"/>
          <w:sz w:val="21"/>
          <w:szCs w:val="21"/>
        </w:rPr>
        <w:t>，</w:t>
      </w:r>
      <w:r>
        <w:rPr>
          <w:sz w:val="21"/>
          <w:szCs w:val="21"/>
        </w:rPr>
        <w:t>14</w:t>
      </w:r>
      <w:r>
        <w:rPr>
          <w:rFonts w:hint="eastAsia"/>
          <w:sz w:val="21"/>
          <w:szCs w:val="21"/>
        </w:rPr>
        <w:t>，</w:t>
      </w:r>
      <w:r>
        <w:rPr>
          <w:sz w:val="21"/>
          <w:szCs w:val="21"/>
        </w:rPr>
        <w:t>15</w:t>
      </w:r>
      <w:r>
        <w:rPr>
          <w:rFonts w:hint="eastAsia"/>
          <w:sz w:val="21"/>
          <w:szCs w:val="21"/>
        </w:rPr>
        <w:t>，</w:t>
      </w:r>
      <w:r>
        <w:rPr>
          <w:sz w:val="21"/>
          <w:szCs w:val="21"/>
        </w:rPr>
        <w:t>16</w:t>
      </w:r>
      <w:r>
        <w:rPr>
          <w:rFonts w:hint="eastAsia"/>
          <w:sz w:val="21"/>
          <w:szCs w:val="21"/>
        </w:rPr>
        <w:t xml:space="preserve">, </w:t>
      </w:r>
      <w:r>
        <w:rPr>
          <w:sz w:val="21"/>
          <w:szCs w:val="21"/>
        </w:rPr>
        <w:t>17]</w:t>
      </w:r>
      <w:r>
        <w:rPr>
          <w:rFonts w:hint="eastAsia"/>
          <w:sz w:val="21"/>
          <w:szCs w:val="21"/>
        </w:rPr>
        <w:t>是重点关注Window函数执行优化工作的几篇文献。其中，文献</w:t>
      </w:r>
      <w:r>
        <w:rPr>
          <w:sz w:val="21"/>
          <w:szCs w:val="21"/>
        </w:rPr>
        <w:t>[13]</w:t>
      </w:r>
      <w:r>
        <w:rPr>
          <w:rFonts w:hint="eastAsia"/>
          <w:sz w:val="21"/>
          <w:szCs w:val="21"/>
        </w:rPr>
        <w:t>提出了一种基于全排序</w:t>
      </w:r>
      <w:r>
        <w:rPr>
          <w:sz w:val="21"/>
          <w:szCs w:val="21"/>
        </w:rPr>
        <w:t>(full sort)</w:t>
      </w:r>
      <w:r>
        <w:rPr>
          <w:rFonts w:hint="eastAsia"/>
          <w:sz w:val="21"/>
          <w:szCs w:val="21"/>
        </w:rPr>
        <w:t>的重排序方法，文献</w:t>
      </w:r>
      <w:r>
        <w:rPr>
          <w:sz w:val="21"/>
          <w:szCs w:val="21"/>
        </w:rPr>
        <w:t>[14]</w:t>
      </w:r>
      <w:r>
        <w:rPr>
          <w:rFonts w:hint="eastAsia"/>
          <w:sz w:val="21"/>
          <w:szCs w:val="21"/>
        </w:rPr>
        <w:t>则在此基础上提出了更高效的哈希排序</w:t>
      </w:r>
      <w:r>
        <w:rPr>
          <w:sz w:val="21"/>
          <w:szCs w:val="21"/>
        </w:rPr>
        <w:t>(hash sort)</w:t>
      </w:r>
      <w:r>
        <w:rPr>
          <w:rFonts w:hint="eastAsia"/>
          <w:sz w:val="21"/>
          <w:szCs w:val="21"/>
        </w:rPr>
        <w:t>和分段排序</w:t>
      </w:r>
      <w:r>
        <w:rPr>
          <w:sz w:val="21"/>
          <w:szCs w:val="21"/>
        </w:rPr>
        <w:t>(segment sort)</w:t>
      </w:r>
      <w:r>
        <w:rPr>
          <w:rFonts w:hint="eastAsia"/>
          <w:sz w:val="21"/>
          <w:szCs w:val="21"/>
        </w:rPr>
        <w:t>。</w:t>
      </w:r>
      <w:r>
        <w:rPr>
          <w:sz w:val="21"/>
          <w:szCs w:val="21"/>
        </w:rPr>
        <w:t>[15]</w:t>
      </w:r>
      <w:r>
        <w:rPr>
          <w:rFonts w:hint="eastAsia"/>
          <w:sz w:val="21"/>
          <w:szCs w:val="21"/>
        </w:rPr>
        <w:t>则从排序顺序</w:t>
      </w:r>
      <w:r>
        <w:rPr>
          <w:sz w:val="21"/>
          <w:szCs w:val="21"/>
        </w:rPr>
        <w:t>(sort order)</w:t>
      </w:r>
      <w:r>
        <w:rPr>
          <w:rFonts w:hint="eastAsia"/>
          <w:sz w:val="21"/>
          <w:szCs w:val="21"/>
        </w:rPr>
        <w:t>和排序共享</w:t>
      </w:r>
      <w:r>
        <w:rPr>
          <w:sz w:val="21"/>
          <w:szCs w:val="21"/>
        </w:rPr>
        <w:t>(sort share)</w:t>
      </w:r>
      <w:r>
        <w:rPr>
          <w:rFonts w:hint="eastAsia"/>
          <w:sz w:val="21"/>
          <w:szCs w:val="21"/>
        </w:rPr>
        <w:t>的角度，提出了一种协同排序技术，其排序代价极为接近全局最优。</w:t>
      </w:r>
      <w:r>
        <w:rPr>
          <w:sz w:val="21"/>
          <w:szCs w:val="21"/>
        </w:rPr>
        <w:t>[16]</w:t>
      </w:r>
      <w:r>
        <w:rPr>
          <w:rFonts w:hint="eastAsia"/>
          <w:sz w:val="21"/>
          <w:szCs w:val="21"/>
        </w:rPr>
        <w:t>基于窗口分组共享的思想针对顺序调用阶段进行了优化，</w:t>
      </w:r>
      <w:r>
        <w:rPr>
          <w:sz w:val="21"/>
          <w:szCs w:val="21"/>
        </w:rPr>
        <w:t>[17]</w:t>
      </w:r>
      <w:r>
        <w:rPr>
          <w:rFonts w:hint="eastAsia"/>
          <w:sz w:val="21"/>
          <w:szCs w:val="21"/>
        </w:rPr>
        <w:t>基于segment树共享的思想针对顺序调用阶段进行了优化，都是一个通用框架，但不能保证每种类型的函数处理都能达到最优。</w:t>
      </w:r>
    </w:p>
    <w:p>
      <w:pPr>
        <w:pStyle w:val="4"/>
        <w:numPr>
          <w:ilvl w:val="1"/>
          <w:numId w:val="0"/>
        </w:numPr>
        <w:spacing w:before="78" w:after="78"/>
        <w:rPr>
          <w:b/>
          <w:sz w:val="21"/>
          <w:szCs w:val="21"/>
        </w:rPr>
      </w:pPr>
      <w:r>
        <w:rPr>
          <w:rFonts w:hint="eastAsia"/>
          <w:sz w:val="21"/>
          <w:szCs w:val="21"/>
        </w:rPr>
        <w:t>1</w:t>
      </w:r>
      <w:r>
        <w:rPr>
          <w:sz w:val="21"/>
          <w:szCs w:val="21"/>
        </w:rPr>
        <w:t xml:space="preserve">.3  </w:t>
      </w:r>
      <w:r>
        <w:rPr>
          <w:rFonts w:hint="eastAsia"/>
          <w:sz w:val="21"/>
          <w:szCs w:val="21"/>
        </w:rPr>
        <w:t>知识预定义</w:t>
      </w:r>
    </w:p>
    <w:p>
      <w:pPr>
        <w:ind w:firstLine="360" w:firstLineChars="200"/>
        <w:rPr>
          <w:sz w:val="21"/>
          <w:szCs w:val="21"/>
        </w:rPr>
      </w:pPr>
      <w:r>
        <w:rPr>
          <w:rFonts w:hint="eastAsia"/>
        </w:rPr>
        <w:tab/>
      </w:r>
      <w:r>
        <w:rPr>
          <w:rFonts w:hint="eastAsia"/>
          <w:sz w:val="21"/>
          <w:szCs w:val="21"/>
        </w:rPr>
        <w:t>为了尽可能全面、细致的量化</w:t>
      </w:r>
      <w:r>
        <w:rPr>
          <w:sz w:val="21"/>
          <w:szCs w:val="21"/>
        </w:rPr>
        <w:t>Window</w:t>
      </w:r>
      <w:r>
        <w:rPr>
          <w:rFonts w:hint="eastAsia"/>
          <w:sz w:val="21"/>
          <w:szCs w:val="21"/>
        </w:rPr>
        <w:t>函数在数据库中的执行过程的消耗，在描述</w:t>
      </w:r>
      <w:r>
        <w:rPr>
          <w:sz w:val="21"/>
          <w:szCs w:val="21"/>
        </w:rPr>
        <w:t>Window</w:t>
      </w:r>
      <w:r>
        <w:rPr>
          <w:rFonts w:hint="eastAsia"/>
          <w:sz w:val="21"/>
          <w:szCs w:val="21"/>
        </w:rPr>
        <w:t>函数的消耗模型时需要用到以下几个参数：</w:t>
      </w:r>
    </w:p>
    <w:p/>
    <w:p>
      <w:pPr>
        <w:adjustRightInd w:val="0"/>
        <w:snapToGrid w:val="0"/>
        <w:spacing w:before="156" w:beforeLines="50"/>
        <w:jc w:val="center"/>
        <w:rPr>
          <w:rFonts w:ascii="黑体" w:eastAsia="黑体"/>
          <w:szCs w:val="18"/>
        </w:rPr>
      </w:pPr>
      <w:r>
        <w:rPr>
          <w:rFonts w:hint="eastAsia" w:ascii="黑体" w:eastAsia="黑体"/>
          <w:szCs w:val="18"/>
        </w:rPr>
        <w:t>表1  参数表</w:t>
      </w:r>
    </w:p>
    <w:tbl>
      <w:tblPr>
        <w:tblStyle w:val="37"/>
        <w:tblW w:w="4536" w:type="dxa"/>
        <w:jc w:val="center"/>
        <w:tblBorders>
          <w:top w:val="single" w:color="000000" w:sz="12" w:space="0"/>
          <w:left w:val="none" w:color="auto" w:sz="0" w:space="0"/>
          <w:bottom w:val="single" w:color="000000" w:sz="12" w:space="0"/>
          <w:right w:val="none" w:color="auto" w:sz="0" w:space="0"/>
          <w:insideH w:val="single" w:color="000000" w:sz="6" w:space="0"/>
          <w:insideV w:val="none" w:color="auto" w:sz="0" w:space="0"/>
        </w:tblBorders>
        <w:tblLayout w:type="fixed"/>
        <w:tblCellMar>
          <w:top w:w="0" w:type="dxa"/>
          <w:left w:w="108" w:type="dxa"/>
          <w:bottom w:w="0" w:type="dxa"/>
          <w:right w:w="108" w:type="dxa"/>
        </w:tblCellMar>
      </w:tblPr>
      <w:tblGrid>
        <w:gridCol w:w="2555"/>
        <w:gridCol w:w="1981"/>
      </w:tblGrid>
      <w:tr>
        <w:tblPrEx>
          <w:tblBorders>
            <w:top w:val="single" w:color="000000" w:sz="12" w:space="0"/>
            <w:left w:val="none" w:color="auto" w:sz="0" w:space="0"/>
            <w:bottom w:val="single" w:color="000000" w:sz="12" w:space="0"/>
            <w:right w:val="none" w:color="auto" w:sz="0" w:space="0"/>
            <w:insideH w:val="single" w:color="000000" w:sz="6" w:space="0"/>
            <w:insideV w:val="none" w:color="auto" w:sz="0" w:space="0"/>
          </w:tblBorders>
          <w:tblLayout w:type="fixed"/>
          <w:tblCellMar>
            <w:top w:w="0" w:type="dxa"/>
            <w:left w:w="108" w:type="dxa"/>
            <w:bottom w:w="0" w:type="dxa"/>
            <w:right w:w="108" w:type="dxa"/>
          </w:tblCellMar>
        </w:tblPrEx>
        <w:trPr>
          <w:jc w:val="center"/>
        </w:trPr>
        <w:tc>
          <w:tcPr>
            <w:tcW w:w="2555" w:type="dxa"/>
            <w:vAlign w:val="top"/>
          </w:tcPr>
          <w:p>
            <w:pPr>
              <w:jc w:val="center"/>
              <w:rPr>
                <w:sz w:val="15"/>
                <w:szCs w:val="15"/>
              </w:rPr>
            </w:pPr>
            <w:r>
              <w:rPr>
                <w:rFonts w:hint="eastAsia"/>
                <w:sz w:val="15"/>
                <w:szCs w:val="15"/>
              </w:rPr>
              <w:t>参数</w:t>
            </w:r>
          </w:p>
        </w:tc>
        <w:tc>
          <w:tcPr>
            <w:tcW w:w="1981" w:type="dxa"/>
            <w:vAlign w:val="top"/>
          </w:tcPr>
          <w:p>
            <w:pPr>
              <w:jc w:val="center"/>
              <w:rPr>
                <w:sz w:val="15"/>
                <w:szCs w:val="15"/>
              </w:rPr>
            </w:pPr>
            <w:r>
              <w:rPr>
                <w:rFonts w:hint="eastAsia"/>
                <w:sz w:val="15"/>
                <w:szCs w:val="15"/>
              </w:rPr>
              <w:t>参数释义</w:t>
            </w:r>
          </w:p>
        </w:tc>
      </w:tr>
      <w:tr>
        <w:tblPrEx>
          <w:tblBorders>
            <w:top w:val="single" w:color="000000" w:sz="12" w:space="0"/>
            <w:left w:val="none" w:color="auto" w:sz="0" w:space="0"/>
            <w:bottom w:val="single" w:color="000000" w:sz="12" w:space="0"/>
            <w:right w:val="none" w:color="auto" w:sz="0" w:space="0"/>
            <w:insideH w:val="single" w:color="000000" w:sz="6" w:space="0"/>
            <w:insideV w:val="none" w:color="auto" w:sz="0" w:space="0"/>
          </w:tblBorders>
          <w:tblLayout w:type="fixed"/>
          <w:tblCellMar>
            <w:top w:w="0" w:type="dxa"/>
            <w:left w:w="108" w:type="dxa"/>
            <w:bottom w:w="0" w:type="dxa"/>
            <w:right w:w="108" w:type="dxa"/>
          </w:tblCellMar>
        </w:tblPrEx>
        <w:trPr>
          <w:jc w:val="center"/>
        </w:trPr>
        <w:tc>
          <w:tcPr>
            <w:tcW w:w="2555" w:type="dxa"/>
            <w:vAlign w:val="top"/>
          </w:tcPr>
          <w:p>
            <w:pPr>
              <w:jc w:val="center"/>
              <w:rPr>
                <w:sz w:val="15"/>
                <w:szCs w:val="15"/>
              </w:rPr>
            </w:pPr>
          </w:p>
        </w:tc>
        <w:tc>
          <w:tcPr>
            <w:tcW w:w="1981" w:type="dxa"/>
            <w:vAlign w:val="top"/>
          </w:tcPr>
          <w:p>
            <w:pPr>
              <w:jc w:val="center"/>
              <w:rPr>
                <w:sz w:val="15"/>
                <w:szCs w:val="15"/>
              </w:rPr>
            </w:pPr>
            <w:r>
              <w:rPr>
                <w:sz w:val="15"/>
                <w:szCs w:val="15"/>
              </w:rPr>
              <w:t>数据表</w:t>
            </w:r>
            <w:r>
              <w:rPr>
                <w:rFonts w:hint="eastAsia"/>
                <w:sz w:val="15"/>
                <w:szCs w:val="15"/>
              </w:rPr>
              <w:t>中元组个数</w:t>
            </w:r>
          </w:p>
        </w:tc>
      </w:tr>
      <w:tr>
        <w:tblPrEx>
          <w:tblBorders>
            <w:top w:val="single" w:color="000000" w:sz="12" w:space="0"/>
            <w:left w:val="none" w:color="auto" w:sz="0" w:space="0"/>
            <w:bottom w:val="single" w:color="000000" w:sz="12" w:space="0"/>
            <w:right w:val="none" w:color="auto" w:sz="0" w:space="0"/>
            <w:insideH w:val="single" w:color="000000" w:sz="6" w:space="0"/>
            <w:insideV w:val="none" w:color="auto" w:sz="0" w:space="0"/>
          </w:tblBorders>
          <w:tblLayout w:type="fixed"/>
          <w:tblCellMar>
            <w:top w:w="0" w:type="dxa"/>
            <w:left w:w="108" w:type="dxa"/>
            <w:bottom w:w="0" w:type="dxa"/>
            <w:right w:w="108" w:type="dxa"/>
          </w:tblCellMar>
        </w:tblPrEx>
        <w:trPr>
          <w:jc w:val="center"/>
        </w:trPr>
        <w:tc>
          <w:tcPr>
            <w:tcW w:w="2555" w:type="dxa"/>
            <w:vAlign w:val="top"/>
          </w:tcPr>
          <w:p>
            <w:pPr>
              <w:jc w:val="center"/>
              <w:rPr>
                <w:sz w:val="15"/>
                <w:szCs w:val="15"/>
              </w:rPr>
            </w:pPr>
          </w:p>
        </w:tc>
        <w:tc>
          <w:tcPr>
            <w:tcW w:w="1981" w:type="dxa"/>
            <w:vAlign w:val="top"/>
          </w:tcPr>
          <w:p>
            <w:pPr>
              <w:jc w:val="center"/>
              <w:rPr>
                <w:sz w:val="15"/>
                <w:szCs w:val="15"/>
              </w:rPr>
            </w:pPr>
            <w:r>
              <w:rPr>
                <w:rFonts w:hint="eastAsia"/>
                <w:sz w:val="15"/>
                <w:szCs w:val="15"/>
              </w:rPr>
              <w:t>一个分区中的第个窗口</w:t>
            </w:r>
          </w:p>
        </w:tc>
      </w:tr>
      <w:tr>
        <w:tblPrEx>
          <w:tblBorders>
            <w:top w:val="single" w:color="000000" w:sz="12" w:space="0"/>
            <w:left w:val="none" w:color="auto" w:sz="0" w:space="0"/>
            <w:bottom w:val="single" w:color="000000" w:sz="12" w:space="0"/>
            <w:right w:val="none" w:color="auto" w:sz="0" w:space="0"/>
            <w:insideH w:val="single" w:color="000000" w:sz="6" w:space="0"/>
            <w:insideV w:val="none" w:color="auto" w:sz="0" w:space="0"/>
          </w:tblBorders>
          <w:tblLayout w:type="fixed"/>
          <w:tblCellMar>
            <w:top w:w="0" w:type="dxa"/>
            <w:left w:w="108" w:type="dxa"/>
            <w:bottom w:w="0" w:type="dxa"/>
            <w:right w:w="108" w:type="dxa"/>
          </w:tblCellMar>
        </w:tblPrEx>
        <w:trPr>
          <w:jc w:val="center"/>
        </w:trPr>
        <w:tc>
          <w:tcPr>
            <w:tcW w:w="2555" w:type="dxa"/>
            <w:vAlign w:val="top"/>
          </w:tcPr>
          <w:p>
            <w:pPr>
              <w:jc w:val="center"/>
              <w:rPr>
                <w:sz w:val="15"/>
                <w:szCs w:val="15"/>
              </w:rPr>
            </w:pPr>
          </w:p>
        </w:tc>
        <w:tc>
          <w:tcPr>
            <w:tcW w:w="1981" w:type="dxa"/>
            <w:vAlign w:val="top"/>
          </w:tcPr>
          <w:p>
            <w:pPr>
              <w:jc w:val="center"/>
              <w:rPr>
                <w:sz w:val="15"/>
                <w:szCs w:val="15"/>
              </w:rPr>
            </w:pPr>
            <w:r>
              <w:rPr>
                <w:rFonts w:hint="eastAsia"/>
                <w:sz w:val="15"/>
                <w:szCs w:val="15"/>
              </w:rPr>
              <w:t>窗口的大小</w:t>
            </w:r>
          </w:p>
        </w:tc>
      </w:tr>
      <w:tr>
        <w:tblPrEx>
          <w:tblBorders>
            <w:top w:val="single" w:color="000000" w:sz="12" w:space="0"/>
            <w:left w:val="none" w:color="auto" w:sz="0" w:space="0"/>
            <w:bottom w:val="single" w:color="000000" w:sz="12" w:space="0"/>
            <w:right w:val="none" w:color="auto" w:sz="0" w:space="0"/>
            <w:insideH w:val="single" w:color="000000" w:sz="6" w:space="0"/>
            <w:insideV w:val="none" w:color="auto" w:sz="0" w:space="0"/>
          </w:tblBorders>
          <w:tblLayout w:type="fixed"/>
          <w:tblCellMar>
            <w:top w:w="0" w:type="dxa"/>
            <w:left w:w="108" w:type="dxa"/>
            <w:bottom w:w="0" w:type="dxa"/>
            <w:right w:w="108" w:type="dxa"/>
          </w:tblCellMar>
        </w:tblPrEx>
        <w:trPr>
          <w:jc w:val="center"/>
        </w:trPr>
        <w:tc>
          <w:tcPr>
            <w:tcW w:w="2555" w:type="dxa"/>
            <w:vAlign w:val="top"/>
          </w:tcPr>
          <w:p>
            <w:pPr>
              <w:jc w:val="center"/>
              <w:rPr>
                <w:sz w:val="15"/>
                <w:szCs w:val="15"/>
              </w:rPr>
            </w:pPr>
          </w:p>
        </w:tc>
        <w:tc>
          <w:tcPr>
            <w:tcW w:w="1981" w:type="dxa"/>
            <w:vAlign w:val="top"/>
          </w:tcPr>
          <w:p>
            <w:pPr>
              <w:jc w:val="center"/>
              <w:rPr>
                <w:sz w:val="15"/>
                <w:szCs w:val="15"/>
              </w:rPr>
            </w:pPr>
            <w:r>
              <w:rPr>
                <w:rFonts w:hint="eastAsia"/>
                <w:sz w:val="15"/>
                <w:szCs w:val="15"/>
              </w:rPr>
              <w:t>窗口</w:t>
            </w:r>
            <w:r>
              <w:rPr>
                <w:sz w:val="15"/>
                <w:szCs w:val="15"/>
              </w:rPr>
              <w:t>的起始位置</w:t>
            </w:r>
          </w:p>
        </w:tc>
      </w:tr>
      <w:tr>
        <w:tblPrEx>
          <w:tblBorders>
            <w:top w:val="single" w:color="000000" w:sz="12" w:space="0"/>
            <w:left w:val="none" w:color="auto" w:sz="0" w:space="0"/>
            <w:bottom w:val="single" w:color="000000" w:sz="12" w:space="0"/>
            <w:right w:val="none" w:color="auto" w:sz="0" w:space="0"/>
            <w:insideH w:val="single" w:color="000000" w:sz="6" w:space="0"/>
            <w:insideV w:val="none" w:color="auto" w:sz="0" w:space="0"/>
          </w:tblBorders>
          <w:tblLayout w:type="fixed"/>
          <w:tblCellMar>
            <w:top w:w="0" w:type="dxa"/>
            <w:left w:w="108" w:type="dxa"/>
            <w:bottom w:w="0" w:type="dxa"/>
            <w:right w:w="108" w:type="dxa"/>
          </w:tblCellMar>
        </w:tblPrEx>
        <w:trPr>
          <w:jc w:val="center"/>
        </w:trPr>
        <w:tc>
          <w:tcPr>
            <w:tcW w:w="2555" w:type="dxa"/>
            <w:vAlign w:val="top"/>
          </w:tcPr>
          <w:p>
            <w:pPr>
              <w:jc w:val="center"/>
              <w:rPr>
                <w:sz w:val="15"/>
                <w:szCs w:val="15"/>
              </w:rPr>
            </w:pPr>
          </w:p>
        </w:tc>
        <w:tc>
          <w:tcPr>
            <w:tcW w:w="1981" w:type="dxa"/>
            <w:vAlign w:val="top"/>
          </w:tcPr>
          <w:p>
            <w:pPr>
              <w:jc w:val="center"/>
              <w:rPr>
                <w:sz w:val="15"/>
                <w:szCs w:val="15"/>
              </w:rPr>
            </w:pPr>
            <w:r>
              <w:rPr>
                <w:rFonts w:hint="eastAsia"/>
                <w:sz w:val="15"/>
                <w:szCs w:val="15"/>
              </w:rPr>
              <w:t>窗口</w:t>
            </w:r>
            <w:r>
              <w:rPr>
                <w:sz w:val="15"/>
                <w:szCs w:val="15"/>
              </w:rPr>
              <w:t>的终止位置</w:t>
            </w:r>
          </w:p>
        </w:tc>
      </w:tr>
      <w:tr>
        <w:tblPrEx>
          <w:tblBorders>
            <w:top w:val="single" w:color="000000" w:sz="12" w:space="0"/>
            <w:left w:val="none" w:color="auto" w:sz="0" w:space="0"/>
            <w:bottom w:val="single" w:color="000000" w:sz="12" w:space="0"/>
            <w:right w:val="none" w:color="auto" w:sz="0" w:space="0"/>
            <w:insideH w:val="single" w:color="000000" w:sz="6" w:space="0"/>
            <w:insideV w:val="none" w:color="auto" w:sz="0" w:space="0"/>
          </w:tblBorders>
          <w:tblLayout w:type="fixed"/>
          <w:tblCellMar>
            <w:top w:w="0" w:type="dxa"/>
            <w:left w:w="108" w:type="dxa"/>
            <w:bottom w:w="0" w:type="dxa"/>
            <w:right w:w="108" w:type="dxa"/>
          </w:tblCellMar>
        </w:tblPrEx>
        <w:trPr>
          <w:jc w:val="center"/>
        </w:trPr>
        <w:tc>
          <w:tcPr>
            <w:tcW w:w="2555" w:type="dxa"/>
            <w:vAlign w:val="top"/>
          </w:tcPr>
          <w:p>
            <w:pPr>
              <w:jc w:val="center"/>
              <w:rPr>
                <w:sz w:val="15"/>
                <w:szCs w:val="15"/>
              </w:rPr>
            </w:pPr>
          </w:p>
        </w:tc>
        <w:tc>
          <w:tcPr>
            <w:tcW w:w="1981" w:type="dxa"/>
            <w:vAlign w:val="top"/>
          </w:tcPr>
          <w:p>
            <w:pPr>
              <w:jc w:val="center"/>
              <w:rPr>
                <w:sz w:val="15"/>
                <w:szCs w:val="15"/>
              </w:rPr>
            </w:pPr>
            <w:r>
              <w:rPr>
                <w:rFonts w:hint="eastAsia"/>
                <w:sz w:val="15"/>
                <w:szCs w:val="15"/>
              </w:rPr>
              <w:t>分区中第个元组的位置</w:t>
            </w:r>
          </w:p>
        </w:tc>
      </w:tr>
      <w:tr>
        <w:tblPrEx>
          <w:tblBorders>
            <w:top w:val="single" w:color="000000" w:sz="12" w:space="0"/>
            <w:left w:val="none" w:color="auto" w:sz="0" w:space="0"/>
            <w:bottom w:val="single" w:color="000000" w:sz="12" w:space="0"/>
            <w:right w:val="none" w:color="auto" w:sz="0" w:space="0"/>
            <w:insideH w:val="single" w:color="000000" w:sz="6" w:space="0"/>
            <w:insideV w:val="none" w:color="auto" w:sz="0" w:space="0"/>
          </w:tblBorders>
          <w:tblLayout w:type="fixed"/>
          <w:tblCellMar>
            <w:top w:w="0" w:type="dxa"/>
            <w:left w:w="108" w:type="dxa"/>
            <w:bottom w:w="0" w:type="dxa"/>
            <w:right w:w="108" w:type="dxa"/>
          </w:tblCellMar>
        </w:tblPrEx>
        <w:trPr>
          <w:jc w:val="center"/>
        </w:trPr>
        <w:tc>
          <w:tcPr>
            <w:tcW w:w="2555" w:type="dxa"/>
            <w:vAlign w:val="top"/>
          </w:tcPr>
          <w:p>
            <w:pPr>
              <w:jc w:val="center"/>
              <w:rPr>
                <w:sz w:val="15"/>
                <w:szCs w:val="15"/>
              </w:rPr>
            </w:pPr>
          </w:p>
        </w:tc>
        <w:tc>
          <w:tcPr>
            <w:tcW w:w="1981" w:type="dxa"/>
            <w:vAlign w:val="top"/>
          </w:tcPr>
          <w:p>
            <w:pPr>
              <w:jc w:val="center"/>
              <w:rPr>
                <w:sz w:val="15"/>
                <w:szCs w:val="15"/>
              </w:rPr>
            </w:pPr>
            <w:r>
              <w:rPr>
                <w:rFonts w:hint="eastAsia"/>
                <w:sz w:val="15"/>
                <w:szCs w:val="15"/>
              </w:rPr>
              <w:t>分区中第个元组的值</w:t>
            </w:r>
          </w:p>
        </w:tc>
      </w:tr>
      <w:tr>
        <w:tblPrEx>
          <w:tblBorders>
            <w:top w:val="single" w:color="000000" w:sz="12" w:space="0"/>
            <w:left w:val="none" w:color="auto" w:sz="0" w:space="0"/>
            <w:bottom w:val="single" w:color="000000" w:sz="12" w:space="0"/>
            <w:right w:val="none" w:color="auto" w:sz="0" w:space="0"/>
            <w:insideH w:val="single" w:color="000000" w:sz="6" w:space="0"/>
            <w:insideV w:val="none" w:color="auto" w:sz="0" w:space="0"/>
          </w:tblBorders>
          <w:tblLayout w:type="fixed"/>
          <w:tblCellMar>
            <w:top w:w="0" w:type="dxa"/>
            <w:left w:w="108" w:type="dxa"/>
            <w:bottom w:w="0" w:type="dxa"/>
            <w:right w:w="108" w:type="dxa"/>
          </w:tblCellMar>
        </w:tblPrEx>
        <w:trPr>
          <w:jc w:val="center"/>
        </w:trPr>
        <w:tc>
          <w:tcPr>
            <w:tcW w:w="2555" w:type="dxa"/>
            <w:vAlign w:val="top"/>
          </w:tcPr>
          <w:p>
            <w:pPr>
              <w:jc w:val="center"/>
              <w:rPr>
                <w:sz w:val="15"/>
                <w:szCs w:val="15"/>
              </w:rPr>
            </w:pPr>
          </w:p>
        </w:tc>
        <w:tc>
          <w:tcPr>
            <w:tcW w:w="1981" w:type="dxa"/>
            <w:vAlign w:val="top"/>
          </w:tcPr>
          <w:p>
            <w:pPr>
              <w:jc w:val="center"/>
              <w:rPr>
                <w:sz w:val="15"/>
                <w:szCs w:val="15"/>
              </w:rPr>
            </w:pPr>
            <w:r>
              <w:rPr>
                <w:rFonts w:hint="eastAsia"/>
                <w:sz w:val="15"/>
                <w:szCs w:val="15"/>
              </w:rPr>
              <w:t>一个元组的数据读取和计算消耗</w:t>
            </w:r>
          </w:p>
        </w:tc>
      </w:tr>
      <w:tr>
        <w:tblPrEx>
          <w:tblBorders>
            <w:top w:val="single" w:color="000000" w:sz="12" w:space="0"/>
            <w:left w:val="none" w:color="auto" w:sz="0" w:space="0"/>
            <w:bottom w:val="single" w:color="000000" w:sz="12" w:space="0"/>
            <w:right w:val="none" w:color="auto" w:sz="0" w:space="0"/>
            <w:insideH w:val="single" w:color="000000" w:sz="6" w:space="0"/>
            <w:insideV w:val="none" w:color="auto" w:sz="0" w:space="0"/>
          </w:tblBorders>
          <w:tblLayout w:type="fixed"/>
          <w:tblCellMar>
            <w:top w:w="0" w:type="dxa"/>
            <w:left w:w="108" w:type="dxa"/>
            <w:bottom w:w="0" w:type="dxa"/>
            <w:right w:w="108" w:type="dxa"/>
          </w:tblCellMar>
        </w:tblPrEx>
        <w:trPr>
          <w:jc w:val="center"/>
        </w:trPr>
        <w:tc>
          <w:tcPr>
            <w:tcW w:w="2555" w:type="dxa"/>
            <w:vAlign w:val="top"/>
          </w:tcPr>
          <w:p>
            <w:pPr>
              <w:jc w:val="center"/>
              <w:rPr>
                <w:sz w:val="15"/>
                <w:szCs w:val="15"/>
              </w:rPr>
            </w:pPr>
          </w:p>
        </w:tc>
        <w:tc>
          <w:tcPr>
            <w:tcW w:w="1981" w:type="dxa"/>
            <w:vAlign w:val="top"/>
          </w:tcPr>
          <w:p>
            <w:pPr>
              <w:jc w:val="center"/>
              <w:rPr>
                <w:sz w:val="15"/>
                <w:szCs w:val="15"/>
              </w:rPr>
            </w:pPr>
            <w:r>
              <w:rPr>
                <w:rFonts w:hint="eastAsia"/>
                <w:sz w:val="15"/>
                <w:szCs w:val="15"/>
              </w:rPr>
              <w:t>更新临时窗口信息的消耗</w:t>
            </w:r>
          </w:p>
        </w:tc>
      </w:tr>
    </w:tbl>
    <w:p>
      <w:pPr>
        <w:rPr>
          <w:rFonts w:ascii="黑体" w:eastAsia="黑体"/>
        </w:rPr>
      </w:pPr>
    </w:p>
    <w:p>
      <w:pPr>
        <w:pStyle w:val="2"/>
        <w:numPr>
          <w:ilvl w:val="0"/>
          <w:numId w:val="3"/>
        </w:numPr>
        <w:rPr>
          <w:sz w:val="28"/>
          <w:szCs w:val="28"/>
        </w:rPr>
      </w:pPr>
      <w:r>
        <w:rPr>
          <w:rFonts w:hint="eastAsia"/>
          <w:sz w:val="28"/>
          <w:szCs w:val="28"/>
        </w:rPr>
        <w:t>Window函数执行过程</w:t>
      </w:r>
    </w:p>
    <w:p>
      <w:pPr>
        <w:pStyle w:val="4"/>
        <w:numPr>
          <w:ilvl w:val="1"/>
          <w:numId w:val="0"/>
        </w:numPr>
        <w:spacing w:before="78" w:after="78"/>
        <w:rPr>
          <w:b/>
          <w:sz w:val="21"/>
          <w:szCs w:val="21"/>
        </w:rPr>
      </w:pPr>
      <w:r>
        <w:rPr>
          <w:rFonts w:hint="eastAsia"/>
          <w:sz w:val="21"/>
          <w:szCs w:val="21"/>
        </w:rPr>
        <w:t>2</w:t>
      </w:r>
      <w:r>
        <w:rPr>
          <w:sz w:val="21"/>
          <w:szCs w:val="21"/>
        </w:rPr>
        <w:t xml:space="preserve">.1  </w:t>
      </w:r>
      <w:r>
        <w:rPr>
          <w:rFonts w:hint="eastAsia"/>
          <w:sz w:val="21"/>
          <w:szCs w:val="21"/>
        </w:rPr>
        <w:t>两阶段执行框架</w:t>
      </w:r>
    </w:p>
    <w:p>
      <w:pPr>
        <w:pStyle w:val="3"/>
        <w:ind w:firstLine="420"/>
        <w:rPr>
          <w:b/>
          <w:bCs/>
          <w:sz w:val="21"/>
          <w:szCs w:val="21"/>
        </w:rPr>
      </w:pPr>
      <w:r>
        <w:rPr>
          <w:rFonts w:hint="eastAsia"/>
          <w:sz w:val="21"/>
          <w:szCs w:val="21"/>
        </w:rPr>
        <w:t>Window函数的执行过程被分为两个部分：1）重排序阶段：根据</w:t>
      </w:r>
      <w:r>
        <w:rPr>
          <w:sz w:val="21"/>
          <w:szCs w:val="21"/>
        </w:rPr>
        <w:t>PARTITION BY子句和ORDER BY</w:t>
      </w:r>
      <w:r>
        <w:rPr>
          <w:rFonts w:hint="eastAsia"/>
          <w:sz w:val="21"/>
          <w:szCs w:val="21"/>
        </w:rPr>
        <w:t>子句将表进行划分和重排序。2）顺序调用阶段：得到重排序后的表，对窗口内的元组依次调用转移函数</w:t>
      </w:r>
      <w:r>
        <w:rPr>
          <w:sz w:val="21"/>
          <w:szCs w:val="21"/>
        </w:rPr>
        <w:t>(</w:t>
      </w:r>
      <w:r>
        <w:rPr>
          <w:rFonts w:hint="eastAsia"/>
          <w:sz w:val="21"/>
          <w:szCs w:val="21"/>
        </w:rPr>
        <w:t>transition function)，依次得到转移值(transition value</w:t>
      </w:r>
      <w:r>
        <w:rPr>
          <w:sz w:val="21"/>
          <w:szCs w:val="21"/>
        </w:rPr>
        <w:t>)</w:t>
      </w:r>
      <w:r>
        <w:rPr>
          <w:rFonts w:hint="eastAsia"/>
          <w:sz w:val="21"/>
          <w:szCs w:val="21"/>
        </w:rPr>
        <w:t>，拥有最终计算函数</w:t>
      </w:r>
      <w:r>
        <w:rPr>
          <w:sz w:val="21"/>
          <w:szCs w:val="21"/>
        </w:rPr>
        <w:t>(</w:t>
      </w:r>
      <w:r>
        <w:rPr>
          <w:rFonts w:hint="eastAsia"/>
          <w:sz w:val="21"/>
          <w:szCs w:val="21"/>
        </w:rPr>
        <w:t>final function)的Window函数通过调用最终计算函数得到每个窗口的最终结果值。</w:t>
      </w:r>
    </w:p>
    <w:p>
      <w:pPr>
        <w:pStyle w:val="3"/>
        <w:ind w:firstLine="420"/>
        <w:rPr>
          <w:b/>
          <w:bCs/>
        </w:rPr>
      </w:pPr>
      <w:r>
        <w:rPr>
          <w:rFonts w:hint="eastAsia"/>
          <w:sz w:val="21"/>
          <w:szCs w:val="21"/>
        </w:rPr>
        <w:t>在重排序阶段，MAX/MIN</w:t>
      </w:r>
      <w:r>
        <w:rPr>
          <w:sz w:val="21"/>
          <w:szCs w:val="21"/>
        </w:rPr>
        <w:t xml:space="preserve"> </w:t>
      </w:r>
      <w:r>
        <w:rPr>
          <w:rFonts w:hint="eastAsia"/>
          <w:sz w:val="21"/>
          <w:szCs w:val="21"/>
        </w:rPr>
        <w:t>Window函数跟其它Window函数一样，主要是针对</w:t>
      </w:r>
      <w:r>
        <w:rPr>
          <w:sz w:val="21"/>
          <w:szCs w:val="21"/>
        </w:rPr>
        <w:t>PARTITION BY</w:t>
      </w:r>
      <w:r>
        <w:rPr>
          <w:rFonts w:hint="eastAsia"/>
          <w:sz w:val="21"/>
          <w:szCs w:val="21"/>
        </w:rPr>
        <w:t>子句和</w:t>
      </w:r>
      <w:r>
        <w:rPr>
          <w:sz w:val="21"/>
          <w:szCs w:val="21"/>
        </w:rPr>
        <w:t>ORDER BY子句</w:t>
      </w:r>
      <w:r>
        <w:rPr>
          <w:rFonts w:hint="eastAsia"/>
          <w:sz w:val="21"/>
          <w:szCs w:val="21"/>
        </w:rPr>
        <w:t>对表进行分割和重排序。由于MAX/MIN</w:t>
      </w:r>
      <w:r>
        <w:rPr>
          <w:sz w:val="21"/>
          <w:szCs w:val="21"/>
        </w:rPr>
        <w:t xml:space="preserve"> </w:t>
      </w:r>
      <w:r>
        <w:rPr>
          <w:rFonts w:hint="eastAsia"/>
          <w:sz w:val="21"/>
          <w:szCs w:val="21"/>
        </w:rPr>
        <w:t>Window函数并没有最终计算函数，因此每个窗口得到的最终转移值即为该窗口的最终结果值。因此，对于MAX</w:t>
      </w:r>
      <w:r>
        <w:rPr>
          <w:sz w:val="21"/>
          <w:szCs w:val="21"/>
        </w:rPr>
        <w:t>/MIN Window函数，</w:t>
      </w:r>
      <w:r>
        <w:rPr>
          <w:rFonts w:hint="eastAsia"/>
          <w:sz w:val="21"/>
          <w:szCs w:val="21"/>
        </w:rPr>
        <w:t>在顺序调用阶段</w:t>
      </w:r>
      <w:r>
        <w:rPr>
          <w:sz w:val="21"/>
          <w:szCs w:val="21"/>
        </w:rPr>
        <w:t>，</w:t>
      </w:r>
      <w:r>
        <w:rPr>
          <w:rFonts w:hint="eastAsia"/>
          <w:sz w:val="21"/>
          <w:szCs w:val="21"/>
        </w:rPr>
        <w:t>主要是对重排序后的表中的每一个窗口中的元组去顺序调用转移函数求转移值的过程。</w:t>
      </w:r>
    </w:p>
    <w:p>
      <w:pPr>
        <w:pStyle w:val="4"/>
        <w:numPr>
          <w:ilvl w:val="1"/>
          <w:numId w:val="0"/>
        </w:numPr>
        <w:spacing w:before="78" w:after="78"/>
        <w:rPr>
          <w:b/>
          <w:sz w:val="21"/>
          <w:szCs w:val="21"/>
        </w:rPr>
      </w:pPr>
      <w:r>
        <w:rPr>
          <w:rFonts w:hint="eastAsia"/>
          <w:sz w:val="21"/>
          <w:szCs w:val="21"/>
        </w:rPr>
        <w:t>2</w:t>
      </w:r>
      <w:r>
        <w:rPr>
          <w:sz w:val="21"/>
          <w:szCs w:val="21"/>
        </w:rPr>
        <w:t xml:space="preserve">.2  </w:t>
      </w:r>
      <w:r>
        <w:rPr>
          <w:rFonts w:hint="eastAsia"/>
          <w:sz w:val="21"/>
          <w:szCs w:val="21"/>
        </w:rPr>
        <w:t>顺序调用阶段的执行过程</w:t>
      </w:r>
    </w:p>
    <w:p>
      <w:pPr>
        <w:pStyle w:val="3"/>
        <w:ind w:firstLine="420"/>
        <w:rPr>
          <w:sz w:val="21"/>
          <w:szCs w:val="21"/>
        </w:rPr>
      </w:pPr>
      <w:r>
        <w:rPr>
          <w:rFonts w:hint="eastAsia"/>
          <w:sz w:val="21"/>
          <w:szCs w:val="21"/>
        </w:rPr>
        <w:t>顺序调用阶段，主体的计算过程是由转移函数完成的。对于像</w:t>
      </w:r>
      <w:r>
        <w:rPr>
          <w:sz w:val="21"/>
          <w:szCs w:val="21"/>
        </w:rPr>
        <w:t>AVG</w:t>
      </w:r>
      <w:r>
        <w:rPr>
          <w:rFonts w:hint="eastAsia"/>
          <w:sz w:val="21"/>
          <w:szCs w:val="21"/>
        </w:rPr>
        <w:t>等拥有最终计算函数的W</w:t>
      </w:r>
      <w:r>
        <w:rPr>
          <w:sz w:val="21"/>
          <w:szCs w:val="21"/>
        </w:rPr>
        <w:t>indow</w:t>
      </w:r>
      <w:r>
        <w:rPr>
          <w:rFonts w:hint="eastAsia"/>
          <w:sz w:val="21"/>
          <w:szCs w:val="21"/>
        </w:rPr>
        <w:t>函数，最终结果是由最终计算函数获得。对于像</w:t>
      </w:r>
      <w:r>
        <w:rPr>
          <w:sz w:val="21"/>
          <w:szCs w:val="21"/>
        </w:rPr>
        <w:t>MAX/MIN</w:t>
      </w:r>
      <w:r>
        <w:rPr>
          <w:rFonts w:hint="eastAsia"/>
          <w:sz w:val="21"/>
          <w:szCs w:val="21"/>
        </w:rPr>
        <w:t>等函数，并不拥有最终计算函数，其最终结果就是最终获得的转移值。</w:t>
      </w:r>
    </w:p>
    <w:p>
      <w:pPr>
        <w:pStyle w:val="3"/>
        <w:ind w:firstLine="0" w:firstLineChars="0"/>
        <w:rPr>
          <w:b/>
          <w:bCs/>
          <w:sz w:val="21"/>
          <w:szCs w:val="21"/>
        </w:rPr>
      </w:pPr>
    </w:p>
    <w:p>
      <w:pPr>
        <w:pStyle w:val="3"/>
        <w:ind w:firstLine="0" w:firstLineChars="0"/>
        <w:rPr>
          <w:szCs w:val="21"/>
        </w:rPr>
      </w:pPr>
      <w:r>
        <w:rPr>
          <w:rFonts w:ascii="Times New Roman" w:hAnsi="Times New Roman" w:eastAsia="宋体" w:cs="Times New Roman"/>
          <w:kern w:val="2"/>
          <w:sz w:val="18"/>
          <w:szCs w:val="21"/>
          <w:lang w:val="en-US" w:eastAsia="zh-CN" w:bidi="ar-SA"/>
        </w:rPr>
        <w:pict>
          <v:shape id="Picture 7" o:spid="_x0000_s1029" type="#_x0000_t75" style="height:150.7pt;width:238.9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pStyle w:val="3"/>
        <w:ind w:firstLine="0" w:firstLineChars="0"/>
        <w:jc w:val="center"/>
        <w:rPr>
          <w:rFonts w:ascii="黑体" w:eastAsia="黑体"/>
          <w:szCs w:val="18"/>
        </w:rPr>
      </w:pPr>
      <w:r>
        <w:rPr>
          <w:rFonts w:hint="eastAsia" w:ascii="黑体" w:eastAsia="黑体"/>
          <w:szCs w:val="18"/>
        </w:rPr>
        <w:t xml:space="preserve">图1  </w:t>
      </w:r>
      <w:r>
        <w:rPr>
          <w:rFonts w:ascii="黑体" w:eastAsia="黑体"/>
          <w:szCs w:val="18"/>
        </w:rPr>
        <w:t>PostgreSQL</w:t>
      </w:r>
      <w:r>
        <w:rPr>
          <w:rFonts w:hint="eastAsia" w:ascii="黑体" w:eastAsia="黑体"/>
          <w:szCs w:val="18"/>
        </w:rPr>
        <w:t>中MAX/MIN</w:t>
      </w:r>
      <w:r>
        <w:rPr>
          <w:rFonts w:ascii="黑体" w:eastAsia="黑体"/>
          <w:szCs w:val="18"/>
        </w:rPr>
        <w:t xml:space="preserve"> Window</w:t>
      </w:r>
      <w:r>
        <w:rPr>
          <w:rFonts w:hint="eastAsia" w:ascii="黑体" w:eastAsia="黑体"/>
          <w:szCs w:val="18"/>
        </w:rPr>
        <w:t>函数在顺序调用阶段的执行过程</w:t>
      </w:r>
    </w:p>
    <w:p>
      <w:pPr>
        <w:pStyle w:val="3"/>
        <w:ind w:firstLine="0" w:firstLineChars="0"/>
        <w:rPr>
          <w:b/>
          <w:bCs/>
        </w:rPr>
      </w:pPr>
    </w:p>
    <w:p>
      <w:pPr>
        <w:pStyle w:val="3"/>
        <w:ind w:firstLine="420"/>
        <w:rPr>
          <w:b/>
          <w:bCs/>
          <w:sz w:val="21"/>
          <w:szCs w:val="21"/>
        </w:rPr>
      </w:pPr>
      <w:r>
        <w:rPr>
          <w:rFonts w:hint="eastAsia" w:eastAsia="黑体"/>
          <w:sz w:val="21"/>
          <w:szCs w:val="21"/>
        </w:rPr>
        <w:t>定义</w:t>
      </w:r>
      <w:r>
        <w:rPr>
          <w:rFonts w:hint="eastAsia"/>
          <w:sz w:val="21"/>
          <w:szCs w:val="21"/>
        </w:rPr>
        <w:t>1.  窗口</w:t>
      </w:r>
      <w:r>
        <w:rPr>
          <w:sz w:val="21"/>
          <w:szCs w:val="21"/>
        </w:rPr>
        <w:t>(Window)</w:t>
      </w:r>
      <w:r>
        <w:rPr>
          <w:rFonts w:hint="eastAsia"/>
          <w:sz w:val="21"/>
          <w:szCs w:val="21"/>
        </w:rPr>
        <w:t>：由OVER子句定义的包含一系列元组的集合(包含了一个起始位置和一个终止位置，并且拥有其对应的转移值)，。其中</w:t>
      </w:r>
      <w:r>
        <w:rPr>
          <w:sz w:val="21"/>
          <w:szCs w:val="21"/>
        </w:rPr>
        <w:t>指一个分区中的第</w:t>
      </w:r>
      <w:r>
        <w:rPr>
          <w:rFonts w:hint="eastAsia"/>
          <w:sz w:val="21"/>
          <w:szCs w:val="21"/>
        </w:rPr>
        <w:t>个窗口，指窗口</w:t>
      </w:r>
      <w:r>
        <w:rPr>
          <w:sz w:val="21"/>
          <w:szCs w:val="21"/>
        </w:rPr>
        <w:t>的起始位置，指窗口的终止位置，</w:t>
      </w:r>
      <w:r>
        <w:rPr>
          <w:rFonts w:hint="eastAsia"/>
          <w:sz w:val="21"/>
          <w:szCs w:val="21"/>
        </w:rPr>
        <w:t>指窗口</w:t>
      </w:r>
      <w:r>
        <w:rPr>
          <w:sz w:val="21"/>
          <w:szCs w:val="21"/>
        </w:rPr>
        <w:t>的转移值。</w:t>
      </w:r>
    </w:p>
    <w:p>
      <w:pPr>
        <w:pStyle w:val="3"/>
        <w:ind w:firstLine="420"/>
        <w:rPr>
          <w:b/>
          <w:bCs/>
          <w:sz w:val="21"/>
          <w:szCs w:val="21"/>
        </w:rPr>
      </w:pPr>
      <w:r>
        <w:rPr>
          <w:rFonts w:hint="eastAsia"/>
          <w:sz w:val="21"/>
          <w:szCs w:val="21"/>
        </w:rPr>
        <w:t>对于例1中的</w:t>
      </w:r>
      <w:r>
        <w:rPr>
          <w:sz w:val="21"/>
          <w:szCs w:val="21"/>
        </w:rPr>
        <w:t>SQL</w:t>
      </w:r>
      <w:r>
        <w:rPr>
          <w:rFonts w:hint="eastAsia"/>
          <w:sz w:val="21"/>
          <w:szCs w:val="21"/>
        </w:rPr>
        <w:t>查询，</w:t>
      </w:r>
      <w:r>
        <w:rPr>
          <w:sz w:val="21"/>
          <w:szCs w:val="21"/>
        </w:rPr>
        <w:t>P</w:t>
      </w:r>
      <w:r>
        <w:rPr>
          <w:rFonts w:hint="eastAsia"/>
          <w:sz w:val="21"/>
          <w:szCs w:val="21"/>
        </w:rPr>
        <w:t>ostgre</w:t>
      </w:r>
      <w:r>
        <w:rPr>
          <w:sz w:val="21"/>
          <w:szCs w:val="21"/>
        </w:rPr>
        <w:t>SQL</w:t>
      </w:r>
      <w:r>
        <w:rPr>
          <w:rFonts w:hint="eastAsia"/>
          <w:sz w:val="21"/>
          <w:szCs w:val="21"/>
        </w:rPr>
        <w:t>中的Window函数在顺序调用阶段的执行过程如图1所示(桔黄色的元组表示此窗口的当前行，黑色实体箭头表示转移值的计算过程)：对于第一个窗口，窗口的起始位置为，终止位置为。转移函数依次作用于窗口中的每一个元组之上，获得的最终转移值即是窗口要求的最终结果值。对于窗口，起始位置为，终止位置为。相对于窗口来说，只比其多出了位置</w:t>
      </w:r>
      <w:r>
        <w:rPr>
          <w:sz w:val="21"/>
          <w:szCs w:val="21"/>
        </w:rPr>
        <w:t>处的</w:t>
      </w:r>
      <w:r>
        <w:rPr>
          <w:rFonts w:hint="eastAsia"/>
          <w:sz w:val="21"/>
          <w:szCs w:val="21"/>
        </w:rPr>
        <w:t>这一个元组。因此，对于窗口来说，并不需要重新计算至的元组的转移值。只需将窗口的转移值赋予窗口的转移值，并计算处的元组的转移值，得到的最终转移值即是窗口要求的最终结果值。从窗口开始，窗口的起始位置不再是，开始逐渐依次增加。对于窗口，计算过程与窗口类似，转移函数依次作用于窗口中的每一个元组之上，最终的转移值即是要求的最终结果值。后面的、等窗口的计算过程同窗口类似。</w:t>
      </w:r>
    </w:p>
    <w:p>
      <w:pPr>
        <w:pStyle w:val="3"/>
        <w:ind w:firstLine="361"/>
        <w:rPr>
          <w:b/>
          <w:bCs/>
        </w:rPr>
      </w:pPr>
    </w:p>
    <w:p>
      <w:pPr>
        <w:tabs>
          <w:tab w:val="right" w:pos="8300"/>
        </w:tabs>
        <w:rPr>
          <w:rFonts w:ascii="宋体" w:hAnsi="Songti SC Regular" w:cs="宋体"/>
          <w:color w:val="000000"/>
        </w:rPr>
      </w:pPr>
      <w:r>
        <w:rPr>
          <w:rFonts w:ascii="Times New Roman" w:hAnsi="Times New Roman" w:eastAsia="宋体" w:cs="Times New Roman"/>
          <w:kern w:val="2"/>
          <w:sz w:val="18"/>
          <w:lang w:val="en-US" w:eastAsia="zh-CN" w:bidi="ar-SA"/>
        </w:rPr>
        <w:pict>
          <v:line id="Straight Connector 7" o:spid="_x0000_s1030" style="position:absolute;left:0;margin-left:0.95pt;margin-top:7.55pt;height:0.05pt;width:243pt;rotation:0f;z-index:251662336;" o:ole="f" fillcolor="#FFFFFF" filled="f" o:preferrelative="t" stroked="t" coordsize="21600,21600">
            <v:fill on="f" color2="#FFFFFF" focus="0%"/>
            <v:stroke weight="2pt" color="#000000" color2="#FFFFFF" miterlimit="2"/>
            <v:imagedata gain="65536f" blacklevel="0f" gamma="0"/>
            <o:lock v:ext="edit" position="f" selection="f" grouping="f" rotation="f" cropping="f" text="f" aspectratio="f"/>
            <v:shadow on="t" type="perspective" color="#000000" opacity="38%" offset="0pt,1.5748031496063pt" origin="0f,32768f" matrix="65536f,0,0,65536f,0,0"/>
          </v:line>
        </w:pict>
      </w:r>
    </w:p>
    <w:p>
      <w:pPr>
        <w:spacing w:line="200" w:lineRule="exact"/>
        <w:rPr>
          <w:rFonts w:ascii="宋体" w:hAnsi="Songti SC Regular" w:cs="宋体"/>
          <w:color w:val="000000"/>
        </w:rPr>
      </w:pPr>
      <w:r>
        <w:rPr>
          <w:rFonts w:hint="eastAsia"/>
        </w:rPr>
        <w:t>算法1</w:t>
      </w:r>
      <w:r>
        <w:rPr>
          <w:rFonts w:ascii="宋体" w:hAnsi="Songti SC Regular" w:cs="宋体"/>
          <w:color w:val="000000"/>
        </w:rPr>
        <w:t xml:space="preserve"> </w:t>
      </w:r>
      <w:r>
        <w:rPr>
          <w:b/>
          <w:i/>
        </w:rPr>
        <w:t>PostgreSQL</w:t>
      </w:r>
      <w:r>
        <w:rPr>
          <w:rFonts w:hint="eastAsia"/>
          <w:b/>
          <w:i/>
        </w:rPr>
        <w:t>顺序调用算法</w:t>
      </w:r>
    </w:p>
    <w:p>
      <w:pPr>
        <w:spacing w:line="200" w:lineRule="exact"/>
        <w:rPr>
          <w:rFonts w:ascii="宋体" w:hAnsi="Songti SC Regular" w:cs="宋体"/>
          <w:color w:val="000000"/>
        </w:rPr>
      </w:pPr>
      <w:r>
        <w:rPr>
          <w:rFonts w:ascii="Times New Roman" w:hAnsi="Times New Roman" w:eastAsia="宋体" w:cs="Times New Roman"/>
          <w:kern w:val="2"/>
          <w:sz w:val="18"/>
          <w:lang w:val="en-US" w:eastAsia="zh-CN" w:bidi="ar-SA"/>
        </w:rPr>
        <w:pict>
          <v:line id="Straight Connector 12" o:spid="_x0000_s1031" style="position:absolute;left:0;margin-left:0.95pt;margin-top:5.35pt;height:0.05pt;width:243pt;rotation:0f;z-index:251663360;" o:ole="f" fillcolor="#FFFFFF" filled="f" o:preferrelative="t" stroked="t" coordsize="21600,21600">
            <v:fill on="f" color2="#FFFFFF" focus="0%"/>
            <v:stroke weight="2pt" color="#000000" color2="#FFFFFF" miterlimit="2"/>
            <v:imagedata gain="65536f" blacklevel="0f" gamma="0"/>
            <o:lock v:ext="edit" position="f" selection="f" grouping="f" rotation="f" cropping="f" text="f" aspectratio="f"/>
            <v:shadow on="t" type="perspective" color="#000000" opacity="38%" offset="0pt,1.5748031496063pt" origin="0f,32768f" matrix="65536f,0,0,65536f,0,0"/>
          </v:line>
        </w:pict>
      </w:r>
    </w:p>
    <w:p>
      <w:pPr>
        <w:shd w:val="clear" w:color="auto" w:fill="FFFFFF"/>
        <w:spacing w:line="200" w:lineRule="exact"/>
        <w:rPr>
          <w:i/>
          <w:szCs w:val="18"/>
        </w:rPr>
      </w:pPr>
      <w:r>
        <w:rPr>
          <w:rFonts w:hint="eastAsia"/>
          <w:szCs w:val="18"/>
        </w:rPr>
        <w:t>输入</w:t>
      </w:r>
      <w:r>
        <w:rPr>
          <w:rFonts w:eastAsia="@Arial Unicode MS"/>
          <w:szCs w:val="18"/>
        </w:rPr>
        <w:t>:</w:t>
      </w:r>
      <w:r>
        <w:rPr>
          <w:szCs w:val="18"/>
        </w:rPr>
        <w:t xml:space="preserve"> </w:t>
      </w:r>
      <w:r>
        <w:rPr>
          <w:rFonts w:hint="eastAsia"/>
          <w:i/>
          <w:szCs w:val="18"/>
        </w:rPr>
        <w:t>经过重排序的表T</w:t>
      </w:r>
      <w:r>
        <w:rPr>
          <w:i/>
          <w:szCs w:val="18"/>
        </w:rPr>
        <w:t>’</w:t>
      </w:r>
    </w:p>
    <w:p>
      <w:pPr>
        <w:shd w:val="clear" w:color="auto" w:fill="FFFFFF"/>
        <w:spacing w:line="200" w:lineRule="exact"/>
        <w:rPr>
          <w:szCs w:val="18"/>
        </w:rPr>
      </w:pPr>
      <w:r>
        <w:rPr>
          <w:rFonts w:hint="eastAsia"/>
          <w:szCs w:val="18"/>
        </w:rPr>
        <w:t>输出</w:t>
      </w:r>
      <w:r>
        <w:rPr>
          <w:rFonts w:eastAsia="@Arial Unicode MS"/>
          <w:szCs w:val="18"/>
        </w:rPr>
        <w:t>:</w:t>
      </w:r>
      <w:r>
        <w:rPr>
          <w:szCs w:val="18"/>
        </w:rPr>
        <w:t xml:space="preserve"> </w:t>
      </w:r>
      <w:r>
        <w:rPr>
          <w:rFonts w:hint="eastAsia"/>
          <w:i/>
          <w:szCs w:val="18"/>
        </w:rPr>
        <w:t>每一个元组所对应的窗口的</w:t>
      </w:r>
      <w:r>
        <w:rPr>
          <w:i/>
          <w:szCs w:val="18"/>
        </w:rPr>
        <w:t>MAX/MIN</w:t>
      </w:r>
      <w:r>
        <w:rPr>
          <w:rFonts w:hint="eastAsia"/>
          <w:i/>
          <w:szCs w:val="18"/>
        </w:rPr>
        <w:t>函数值</w:t>
      </w:r>
    </w:p>
    <w:p>
      <w:pPr>
        <w:widowControl/>
        <w:numPr>
          <w:ilvl w:val="0"/>
          <w:numId w:val="5"/>
        </w:numPr>
        <w:shd w:val="clear" w:color="auto" w:fill="FFFFFF"/>
        <w:spacing w:line="200" w:lineRule="exact"/>
        <w:jc w:val="left"/>
        <w:rPr>
          <w:szCs w:val="18"/>
        </w:rPr>
      </w:pPr>
      <w:r>
        <w:rPr>
          <w:rFonts w:hint="eastAsia" w:eastAsia="@Arial Unicode MS"/>
          <w:b/>
          <w:szCs w:val="18"/>
        </w:rPr>
        <w:t xml:space="preserve">FOR </w:t>
      </w:r>
      <w:r>
        <w:rPr>
          <w:rFonts w:hint="eastAsia"/>
          <w:szCs w:val="18"/>
        </w:rPr>
        <w:t>表</w:t>
      </w:r>
      <w:r>
        <w:rPr>
          <w:rFonts w:hint="eastAsia"/>
          <w:i/>
          <w:szCs w:val="18"/>
        </w:rPr>
        <w:t>T</w:t>
      </w:r>
      <w:r>
        <w:rPr>
          <w:i/>
          <w:szCs w:val="18"/>
        </w:rPr>
        <w:t>’</w:t>
      </w:r>
      <w:r>
        <w:rPr>
          <w:rFonts w:hint="eastAsia"/>
          <w:i/>
          <w:szCs w:val="18"/>
        </w:rPr>
        <w:t>中的每一个分区</w:t>
      </w:r>
      <w:r>
        <w:rPr>
          <w:i/>
          <w:szCs w:val="18"/>
        </w:rPr>
        <w:t>P</w:t>
      </w:r>
      <w:r>
        <w:rPr>
          <w:rFonts w:hint="eastAsia"/>
          <w:i/>
          <w:szCs w:val="18"/>
        </w:rPr>
        <w:t xml:space="preserve"> </w:t>
      </w:r>
      <w:r>
        <w:rPr>
          <w:rFonts w:hint="eastAsia"/>
          <w:b/>
          <w:szCs w:val="18"/>
        </w:rPr>
        <w:t>DO</w:t>
      </w:r>
    </w:p>
    <w:p>
      <w:pPr>
        <w:widowControl/>
        <w:numPr>
          <w:ilvl w:val="0"/>
          <w:numId w:val="5"/>
        </w:numPr>
        <w:shd w:val="clear" w:color="auto" w:fill="FFFFFF"/>
        <w:spacing w:line="200" w:lineRule="exact"/>
        <w:jc w:val="left"/>
        <w:rPr>
          <w:szCs w:val="18"/>
        </w:rPr>
      </w:pPr>
      <w:r>
        <w:rPr>
          <w:rFonts w:hint="eastAsia" w:ascii="Times New Roman" w:hAnsi="Times New Roman" w:eastAsia="宋体" w:cs="Times New Roman"/>
          <w:kern w:val="2"/>
          <w:sz w:val="18"/>
          <w:szCs w:val="18"/>
          <w:lang w:val="en-US" w:eastAsia="zh-CN" w:bidi="ar-SA"/>
        </w:rPr>
        <w:pict>
          <v:shape id="肘形连接符 1" o:spid="_x0000_s1032" type="#_x0000_t34" style="position:absolute;left:0;margin-left:25.65pt;margin-top:0.55pt;height:94.65pt;width:5.1pt;rotation:0f;z-index:251664384;" o:ole="f" fillcolor="#FFFFFF" filled="t" o:preferrelative="t" stroked="t" coordorigin="0,0" coordsize="21600,21600" adj="963">
            <v:stroke weight="0.5pt" color="#000000" color2="#FFFFFF" miterlimit="2"/>
            <v:imagedata gain="65536f" blacklevel="0f" gamma="0"/>
            <o:lock v:ext="edit" position="f" selection="f" grouping="f" rotation="f" cropping="f" text="f" aspectratio="f"/>
          </v:shape>
        </w:pict>
      </w:r>
      <w:r>
        <w:rPr>
          <w:rFonts w:hint="eastAsia" w:ascii="Times New Roman" w:hAnsi="Times New Roman" w:eastAsia="宋体" w:cs="Times New Roman"/>
          <w:kern w:val="2"/>
          <w:sz w:val="18"/>
          <w:szCs w:val="18"/>
          <w:lang w:val="en-US" w:eastAsia="zh-CN" w:bidi="ar-SA"/>
        </w:rPr>
        <w:pict>
          <v:shape id="肘形连接符 5" o:spid="_x0000_s1033" type="#_x0000_t34" style="position:absolute;left:0;margin-left:35.3pt;margin-top:9.65pt;height:85.6pt;width:5.65pt;rotation:0f;z-index:251665408;" o:ole="f" fillcolor="#FFFFFF" filled="t" o:preferrelative="t" stroked="t" coordorigin="0,0" coordsize="21600,21600" adj="705">
            <v:stroke weight="0.5pt" color="#000000" color2="#FFFFFF" miterlimit="2"/>
            <v:imagedata gain="65536f" blacklevel="0f" gamma="0"/>
            <o:lock v:ext="edit" position="f" selection="f" grouping="f" rotation="f" cropping="f" text="f" aspectratio="f"/>
          </v:shape>
        </w:pict>
      </w:r>
      <w:r>
        <w:rPr>
          <w:rFonts w:hint="eastAsia"/>
          <w:szCs w:val="18"/>
        </w:rPr>
        <w:t xml:space="preserve">  </w:t>
      </w:r>
      <w:r>
        <w:rPr>
          <w:rFonts w:hint="eastAsia" w:eastAsia="@Arial Unicode MS"/>
          <w:b/>
          <w:szCs w:val="18"/>
        </w:rPr>
        <w:t xml:space="preserve">FOR </w:t>
      </w:r>
      <w:r>
        <w:rPr>
          <w:rFonts w:hint="eastAsia"/>
          <w:szCs w:val="18"/>
        </w:rPr>
        <w:t>分区</w:t>
      </w:r>
      <w:r>
        <w:rPr>
          <w:szCs w:val="18"/>
        </w:rPr>
        <w:t>P</w:t>
      </w:r>
      <w:r>
        <w:rPr>
          <w:rFonts w:hint="eastAsia"/>
          <w:szCs w:val="18"/>
        </w:rPr>
        <w:t>中的每一个窗口</w:t>
      </w:r>
      <w:r>
        <w:rPr>
          <w:rFonts w:hint="eastAsia"/>
          <w:i/>
          <w:szCs w:val="18"/>
        </w:rPr>
        <w:t xml:space="preserve"> </w:t>
      </w:r>
      <w:r>
        <w:rPr>
          <w:rFonts w:hint="eastAsia"/>
          <w:b/>
          <w:szCs w:val="18"/>
        </w:rPr>
        <w:t>DO</w:t>
      </w:r>
    </w:p>
    <w:p>
      <w:pPr>
        <w:widowControl/>
        <w:numPr>
          <w:ilvl w:val="0"/>
          <w:numId w:val="5"/>
        </w:numPr>
        <w:shd w:val="clear" w:color="auto" w:fill="FFFFFF"/>
        <w:spacing w:line="200" w:lineRule="exact"/>
        <w:jc w:val="left"/>
        <w:rPr>
          <w:szCs w:val="18"/>
        </w:rPr>
      </w:pPr>
      <w:r>
        <w:rPr>
          <w:rFonts w:hint="eastAsia"/>
          <w:szCs w:val="18"/>
        </w:rPr>
        <w:t xml:space="preserve">    初始化</w:t>
      </w:r>
      <w:r>
        <w:rPr>
          <w:rFonts w:hint="eastAsia"/>
        </w:rPr>
        <w:t>、、;</w:t>
      </w:r>
    </w:p>
    <w:p>
      <w:pPr>
        <w:widowControl/>
        <w:numPr>
          <w:ilvl w:val="0"/>
          <w:numId w:val="5"/>
        </w:numPr>
        <w:shd w:val="clear" w:color="auto" w:fill="FFFFFF"/>
        <w:spacing w:line="200" w:lineRule="exact"/>
        <w:jc w:val="left"/>
        <w:rPr>
          <w:szCs w:val="18"/>
        </w:rPr>
      </w:pPr>
      <w:r>
        <w:rPr>
          <w:rFonts w:hint="eastAsia" w:eastAsia="@Arial Unicode MS"/>
          <w:szCs w:val="18"/>
        </w:rPr>
        <w:t xml:space="preserve">  </w:t>
      </w:r>
      <w:r>
        <w:rPr>
          <w:rFonts w:hint="eastAsia" w:eastAsia="@Arial Unicode MS"/>
          <w:i/>
          <w:szCs w:val="18"/>
        </w:rPr>
        <w:t xml:space="preserve">  </w:t>
      </w:r>
      <w:r>
        <w:rPr>
          <w:rFonts w:hint="eastAsia"/>
          <w:b/>
          <w:szCs w:val="18"/>
        </w:rPr>
        <w:t xml:space="preserve">IF </w:t>
      </w:r>
      <w:r>
        <w:rPr>
          <w:rFonts w:hint="eastAsia"/>
          <w:szCs w:val="18"/>
        </w:rPr>
        <w:t xml:space="preserve"> </w:t>
      </w:r>
      <w:r>
        <w:rPr>
          <w:rFonts w:hint="eastAsia"/>
          <w:b/>
          <w:szCs w:val="18"/>
        </w:rPr>
        <w:t>THEN</w:t>
      </w:r>
    </w:p>
    <w:p>
      <w:pPr>
        <w:widowControl/>
        <w:numPr>
          <w:ilvl w:val="0"/>
          <w:numId w:val="5"/>
        </w:numPr>
        <w:shd w:val="clear" w:color="auto" w:fill="FFFFFF"/>
        <w:spacing w:line="200" w:lineRule="exact"/>
        <w:jc w:val="left"/>
        <w:rPr>
          <w:szCs w:val="18"/>
        </w:rPr>
      </w:pPr>
      <w:r>
        <w:rPr>
          <w:rFonts w:hint="eastAsia" w:ascii="Times New Roman" w:hAnsi="Times New Roman" w:eastAsia="宋体" w:cs="Times New Roman"/>
          <w:kern w:val="2"/>
          <w:sz w:val="18"/>
          <w:szCs w:val="18"/>
          <w:lang w:val="en-US" w:eastAsia="zh-CN" w:bidi="ar-SA"/>
        </w:rPr>
        <w:pict>
          <v:shape id="肘形连接符 6" o:spid="_x0000_s1034" type="#_x0000_t34" style="position:absolute;left:0;margin-left:41pt;margin-top:0.35pt;height:24.7pt;width:4.3pt;rotation:0f;z-index:251666432;" o:ole="f" fillcolor="#FFFFFF" filled="t" o:preferrelative="t" stroked="t" coordorigin="0,0" coordsize="21600,21600" adj="-208">
            <v:stroke weight="0.5pt" color="#000000" color2="#FFFFFF" miterlimit="2"/>
            <v:imagedata gain="65536f" blacklevel="0f" gamma="0"/>
            <o:lock v:ext="edit" position="f" selection="f" grouping="f" rotation="f" cropping="f" text="f" aspectratio="f"/>
          </v:shape>
        </w:pict>
      </w:r>
      <w:r>
        <w:rPr>
          <w:rFonts w:hint="eastAsia"/>
          <w:szCs w:val="18"/>
        </w:rPr>
        <w:t xml:space="preserve">      </w:t>
      </w:r>
      <w:r>
        <w:t>;</w:t>
      </w:r>
    </w:p>
    <w:p>
      <w:pPr>
        <w:widowControl/>
        <w:numPr>
          <w:ilvl w:val="0"/>
          <w:numId w:val="5"/>
        </w:numPr>
        <w:shd w:val="clear" w:color="auto" w:fill="FFFFFF"/>
        <w:spacing w:line="200" w:lineRule="exact"/>
        <w:jc w:val="left"/>
        <w:rPr>
          <w:szCs w:val="18"/>
        </w:rPr>
      </w:pPr>
      <w:r>
        <w:rPr>
          <w:rFonts w:eastAsia="@Arial Unicode MS"/>
          <w:b/>
        </w:rPr>
        <w:t xml:space="preserve">      FOR </w:t>
      </w:r>
      <w:r>
        <w:rPr>
          <w:rFonts w:eastAsia="@Arial Unicode MS"/>
        </w:rPr>
        <w:t>each row in (]</w:t>
      </w:r>
      <w:r>
        <w:rPr>
          <w:rFonts w:eastAsia="@Arial Unicode MS"/>
          <w:b/>
        </w:rPr>
        <w:t xml:space="preserve"> DO</w:t>
      </w:r>
    </w:p>
    <w:p>
      <w:pPr>
        <w:widowControl/>
        <w:numPr>
          <w:ilvl w:val="0"/>
          <w:numId w:val="5"/>
        </w:numPr>
        <w:shd w:val="clear" w:color="auto" w:fill="FFFFFF"/>
        <w:spacing w:line="200" w:lineRule="exact"/>
        <w:jc w:val="left"/>
        <w:rPr>
          <w:szCs w:val="18"/>
        </w:rPr>
      </w:pPr>
      <w:r>
        <w:rPr>
          <w:rFonts w:eastAsia="@Arial Unicode MS"/>
          <w:b/>
        </w:rPr>
        <w:t xml:space="preserve">         </w:t>
      </w:r>
      <w:r>
        <w:rPr>
          <w:rFonts w:eastAsia="@Arial Unicode MS"/>
        </w:rPr>
        <w:t>transfunc();</w:t>
      </w:r>
      <w:r>
        <w:rPr>
          <w:rFonts w:hint="eastAsia" w:eastAsia="@Arial Unicode MS"/>
          <w:szCs w:val="18"/>
        </w:rPr>
        <w:t xml:space="preserve">   </w:t>
      </w:r>
      <w:r>
        <w:rPr>
          <w:rFonts w:hint="eastAsia" w:eastAsia="@Arial Unicode MS"/>
          <w:szCs w:val="18"/>
        </w:rPr>
        <w:tab/>
      </w:r>
      <w:r>
        <w:rPr>
          <w:rFonts w:hint="eastAsia" w:eastAsia="@Arial Unicode MS"/>
          <w:szCs w:val="18"/>
        </w:rPr>
        <w:t xml:space="preserve"> </w:t>
      </w:r>
    </w:p>
    <w:p>
      <w:pPr>
        <w:widowControl/>
        <w:numPr>
          <w:ilvl w:val="0"/>
          <w:numId w:val="5"/>
        </w:numPr>
        <w:shd w:val="clear" w:color="auto" w:fill="FFFFFF"/>
        <w:spacing w:line="200" w:lineRule="exact"/>
        <w:jc w:val="left"/>
        <w:rPr>
          <w:szCs w:val="18"/>
        </w:rPr>
      </w:pPr>
      <w:r>
        <w:rPr>
          <w:rFonts w:hint="eastAsia"/>
          <w:b/>
          <w:szCs w:val="18"/>
        </w:rPr>
        <w:t xml:space="preserve">  </w:t>
      </w:r>
      <w:r>
        <w:rPr>
          <w:b/>
          <w:szCs w:val="18"/>
        </w:rPr>
        <w:t xml:space="preserve">  </w:t>
      </w:r>
      <w:r>
        <w:rPr>
          <w:rFonts w:hint="eastAsia"/>
          <w:b/>
          <w:szCs w:val="18"/>
        </w:rPr>
        <w:t>ELSE</w:t>
      </w:r>
    </w:p>
    <w:p>
      <w:pPr>
        <w:widowControl/>
        <w:numPr>
          <w:ilvl w:val="0"/>
          <w:numId w:val="5"/>
        </w:numPr>
        <w:shd w:val="clear" w:color="auto" w:fill="FFFFFF"/>
        <w:spacing w:line="200" w:lineRule="exact"/>
        <w:jc w:val="left"/>
        <w:rPr>
          <w:szCs w:val="18"/>
        </w:rPr>
      </w:pPr>
      <w:r>
        <w:rPr>
          <w:rFonts w:ascii="Times New Roman" w:hAnsi="Times New Roman" w:eastAsia="宋体" w:cs="Times New Roman"/>
          <w:kern w:val="2"/>
          <w:sz w:val="18"/>
          <w:szCs w:val="18"/>
          <w:lang w:val="en-US" w:eastAsia="zh-CN" w:bidi="ar-SA"/>
        </w:rPr>
        <w:pict>
          <v:shape id="肘形连接符 10" o:spid="_x0000_s1035" type="#_x0000_t34" style="position:absolute;left:0;margin-left:45.3pt;margin-top:1.75pt;height:14.45pt;width:6.45pt;rotation:0f;z-index:251667456;" o:ole="f" fillcolor="#FFFFFF" filled="t" o:preferrelative="t" stroked="t" coordorigin="0,0" coordsize="21600,21600" adj="-80">
            <v:stroke weight="0.5pt" color="#000000" color2="#FFFFFF" miterlimit="2"/>
            <v:imagedata gain="65536f" blacklevel="0f" gamma="0"/>
            <o:lock v:ext="edit" position="f" selection="f" grouping="f" rotation="f" cropping="f" text="f" aspectratio="f"/>
          </v:shape>
        </w:pict>
      </w:r>
      <w:r>
        <w:rPr>
          <w:szCs w:val="18"/>
        </w:rPr>
        <w:t xml:space="preserve"> </w:t>
      </w:r>
      <w:r>
        <w:rPr>
          <w:szCs w:val="18"/>
        </w:rPr>
        <w:tab/>
      </w:r>
      <w:r>
        <w:rPr>
          <w:szCs w:val="18"/>
        </w:rPr>
        <w:t xml:space="preserve">  </w:t>
      </w:r>
      <w:r>
        <w:rPr>
          <w:rFonts w:hint="eastAsia" w:eastAsia="@Arial Unicode MS"/>
          <w:b/>
          <w:szCs w:val="18"/>
        </w:rPr>
        <w:t>FOR</w:t>
      </w:r>
      <w:r>
        <w:rPr>
          <w:rFonts w:hint="eastAsia" w:eastAsia="@Arial Unicode MS"/>
          <w:szCs w:val="18"/>
        </w:rPr>
        <w:t xml:space="preserve"> </w:t>
      </w:r>
      <w:r>
        <w:rPr>
          <w:szCs w:val="18"/>
        </w:rPr>
        <w:t xml:space="preserve">each row in </w:t>
      </w:r>
      <w:r>
        <w:t>[]</w:t>
      </w:r>
      <w:r>
        <w:rPr>
          <w:b/>
        </w:rPr>
        <w:t xml:space="preserve"> </w:t>
      </w:r>
      <w:r>
        <w:rPr>
          <w:rFonts w:hint="eastAsia"/>
          <w:b/>
          <w:szCs w:val="18"/>
        </w:rPr>
        <w:t>DO</w:t>
      </w:r>
    </w:p>
    <w:p>
      <w:pPr>
        <w:widowControl/>
        <w:numPr>
          <w:ilvl w:val="0"/>
          <w:numId w:val="5"/>
        </w:numPr>
        <w:shd w:val="clear" w:color="auto" w:fill="FFFFFF"/>
        <w:spacing w:line="200" w:lineRule="exact"/>
        <w:jc w:val="left"/>
        <w:rPr>
          <w:szCs w:val="18"/>
        </w:rPr>
      </w:pPr>
      <w:r>
        <w:rPr>
          <w:rFonts w:hint="eastAsia"/>
          <w:szCs w:val="18"/>
        </w:rPr>
        <w:t xml:space="preserve">  </w:t>
      </w:r>
      <w:r>
        <w:rPr>
          <w:szCs w:val="18"/>
        </w:rPr>
        <w:t xml:space="preserve">     </w:t>
      </w:r>
      <w:r>
        <w:rPr>
          <w:rFonts w:hint="eastAsia"/>
          <w:szCs w:val="18"/>
        </w:rPr>
        <w:t xml:space="preserve"> </w:t>
      </w:r>
      <w:r>
        <w:rPr>
          <w:szCs w:val="18"/>
        </w:rPr>
        <w:t xml:space="preserve"> </w:t>
      </w:r>
      <w:r>
        <w:rPr>
          <w:rFonts w:eastAsia="@Arial Unicode MS"/>
        </w:rPr>
        <w:t>transfunc();</w:t>
      </w:r>
    </w:p>
    <w:p>
      <w:pPr>
        <w:widowControl/>
        <w:numPr>
          <w:ilvl w:val="0"/>
          <w:numId w:val="5"/>
        </w:numPr>
        <w:shd w:val="clear" w:color="auto" w:fill="FFFFFF"/>
        <w:spacing w:line="200" w:lineRule="exact"/>
        <w:jc w:val="left"/>
        <w:rPr>
          <w:b/>
          <w:szCs w:val="18"/>
        </w:rPr>
      </w:pPr>
      <w:r>
        <w:rPr>
          <w:szCs w:val="18"/>
        </w:rPr>
        <w:t xml:space="preserve">     </w:t>
      </w:r>
      <w:r>
        <w:rPr>
          <w:b/>
          <w:szCs w:val="18"/>
        </w:rPr>
        <w:t xml:space="preserve">RETURN </w:t>
      </w:r>
      <w:r>
        <w:rPr>
          <w:rFonts w:hint="eastAsia"/>
        </w:rPr>
        <w:t>;</w:t>
      </w:r>
    </w:p>
    <w:p>
      <w:pPr>
        <w:spacing w:line="200" w:lineRule="exact"/>
        <w:rPr>
          <w:rFonts w:ascii="宋体" w:hAnsi="Songti SC Regular" w:cs="宋体"/>
          <w:color w:val="000000"/>
        </w:rPr>
      </w:pPr>
      <w:r>
        <w:rPr>
          <w:rFonts w:ascii="Times New Roman" w:hAnsi="Times New Roman" w:eastAsia="宋体" w:cs="Times New Roman"/>
          <w:kern w:val="2"/>
          <w:sz w:val="18"/>
          <w:lang w:val="en-US" w:eastAsia="zh-CN" w:bidi="ar-SA"/>
        </w:rPr>
        <w:pict>
          <v:line id="Straight Connector 13" o:spid="_x0000_s1036" style="position:absolute;left:0;margin-left:0pt;margin-top:2.65pt;height:0.05pt;width:243pt;rotation:0f;z-index:251661312;" o:ole="f" fillcolor="#FFFFFF" filled="f" o:preferrelative="t" stroked="t" coordsize="21600,21600">
            <v:fill on="f" color2="#FFFFFF" focus="0%"/>
            <v:stroke weight="2pt" color="#000000" color2="#FFFFFF" miterlimit="2"/>
            <v:imagedata gain="65536f" blacklevel="0f" gamma="0"/>
            <o:lock v:ext="edit" position="f" selection="f" grouping="f" rotation="f" cropping="f" text="f" aspectratio="f"/>
            <v:shadow on="t" type="perspective" color="#000000" opacity="38%" offset="0pt,1.5748031496063pt" origin="0f,32768f" matrix="65536f,0,0,65536f,0,0"/>
          </v:line>
        </w:pict>
      </w:r>
    </w:p>
    <w:p>
      <w:pPr>
        <w:pStyle w:val="3"/>
        <w:ind w:firstLine="361"/>
        <w:rPr>
          <w:b/>
          <w:bCs/>
        </w:rPr>
      </w:pPr>
    </w:p>
    <w:p>
      <w:pPr>
        <w:pStyle w:val="3"/>
        <w:ind w:firstLine="420"/>
        <w:rPr>
          <w:b/>
          <w:bCs/>
        </w:rPr>
      </w:pPr>
      <w:r>
        <w:rPr>
          <w:sz w:val="21"/>
          <w:szCs w:val="21"/>
        </w:rPr>
        <w:t>PostgreSQL</w:t>
      </w:r>
      <w:r>
        <w:rPr>
          <w:rFonts w:hint="eastAsia"/>
          <w:sz w:val="21"/>
          <w:szCs w:val="21"/>
        </w:rPr>
        <w:t>中的</w:t>
      </w:r>
      <w:r>
        <w:rPr>
          <w:sz w:val="21"/>
          <w:szCs w:val="21"/>
        </w:rPr>
        <w:t xml:space="preserve">MAX/MIN </w:t>
      </w:r>
      <w:r>
        <w:rPr>
          <w:rFonts w:hint="eastAsia"/>
          <w:sz w:val="21"/>
          <w:szCs w:val="21"/>
        </w:rPr>
        <w:t>Window函数，在顺序调用阶段，转移函数执行过程的具体算法如算法1所示：首先，初始化当前窗口的参数(、</w:t>
      </w:r>
      <w:r>
        <w:rPr>
          <w:sz w:val="21"/>
          <w:szCs w:val="21"/>
        </w:rPr>
        <w:t>、</w:t>
      </w:r>
      <w:r>
        <w:rPr>
          <w:rFonts w:hint="eastAsia"/>
          <w:sz w:val="21"/>
          <w:szCs w:val="21"/>
        </w:rPr>
        <w:t>)，并将读指针置于窗口的起始位置。当前窗口的起始位置与上一个窗口的起始位置相比，如果位置不相同，则遍历窗口内的所有元组，并计算其相应的转移值(第8-10行)。如果位置相同，则只需遍历与上一个窗口相比新增的元组，并计算其相应的转移值(</w:t>
      </w:r>
      <w:r>
        <w:rPr>
          <w:sz w:val="21"/>
          <w:szCs w:val="21"/>
        </w:rPr>
        <w:t>第</w:t>
      </w:r>
      <w:r>
        <w:rPr>
          <w:rFonts w:hint="eastAsia"/>
          <w:sz w:val="21"/>
          <w:szCs w:val="21"/>
        </w:rPr>
        <w:t>4-7行)。</w:t>
      </w:r>
    </w:p>
    <w:p>
      <w:pPr>
        <w:pStyle w:val="4"/>
        <w:numPr>
          <w:ilvl w:val="1"/>
          <w:numId w:val="0"/>
        </w:numPr>
        <w:spacing w:before="78" w:after="78"/>
        <w:rPr>
          <w:b/>
          <w:sz w:val="21"/>
          <w:szCs w:val="21"/>
        </w:rPr>
      </w:pPr>
      <w:r>
        <w:rPr>
          <w:rFonts w:hint="eastAsia"/>
          <w:sz w:val="21"/>
          <w:szCs w:val="21"/>
        </w:rPr>
        <w:t>2</w:t>
      </w:r>
      <w:r>
        <w:rPr>
          <w:sz w:val="21"/>
          <w:szCs w:val="21"/>
        </w:rPr>
        <w:t>.</w:t>
      </w:r>
      <w:r>
        <w:rPr>
          <w:rFonts w:hint="eastAsia"/>
          <w:sz w:val="21"/>
          <w:szCs w:val="21"/>
        </w:rPr>
        <w:t>3</w:t>
      </w:r>
      <w:r>
        <w:rPr>
          <w:sz w:val="21"/>
          <w:szCs w:val="21"/>
        </w:rPr>
        <w:t xml:space="preserve">  </w:t>
      </w:r>
      <w:r>
        <w:rPr>
          <w:rFonts w:hint="eastAsia"/>
          <w:sz w:val="21"/>
          <w:szCs w:val="21"/>
        </w:rPr>
        <w:t>消耗模型</w:t>
      </w:r>
    </w:p>
    <w:p>
      <w:pPr>
        <w:pStyle w:val="3"/>
        <w:ind w:firstLine="360"/>
        <w:rPr>
          <w:b/>
          <w:bCs/>
          <w:sz w:val="21"/>
          <w:szCs w:val="21"/>
        </w:rPr>
      </w:pPr>
      <w:r>
        <w:rPr>
          <w:rFonts w:hint="eastAsia"/>
          <w:szCs w:val="21"/>
        </w:rPr>
        <w:tab/>
      </w:r>
      <w:r>
        <w:rPr>
          <w:rFonts w:hint="eastAsia"/>
          <w:sz w:val="21"/>
          <w:szCs w:val="21"/>
        </w:rPr>
        <w:t>为了更好的发现</w:t>
      </w:r>
      <w:r>
        <w:rPr>
          <w:sz w:val="21"/>
          <w:szCs w:val="21"/>
        </w:rPr>
        <w:t>MAX/MIN Window函数</w:t>
      </w:r>
      <w:r>
        <w:rPr>
          <w:rFonts w:hint="eastAsia"/>
          <w:sz w:val="21"/>
          <w:szCs w:val="21"/>
        </w:rPr>
        <w:t>在顺序调用阶段执行过程中存在的瓶颈，我们建立一个量化模型去刻画其在数据库执行过程中的消耗。</w:t>
      </w:r>
    </w:p>
    <w:p>
      <w:pPr>
        <w:pStyle w:val="3"/>
        <w:ind w:firstLine="420"/>
        <w:rPr>
          <w:bCs/>
          <w:sz w:val="21"/>
          <w:szCs w:val="21"/>
        </w:rPr>
      </w:pPr>
      <w:r>
        <w:rPr>
          <w:rFonts w:hint="eastAsia"/>
          <w:sz w:val="21"/>
          <w:szCs w:val="21"/>
        </w:rPr>
        <w:t>首先，我们假设表中共有个元组()，个元组处在同一分区中，且在Window函数顺序调用阶段的执行过程中，每一个元组进行数据读取和转移函数计算的总消耗为。</w:t>
      </w:r>
    </w:p>
    <w:p>
      <w:pPr>
        <w:pStyle w:val="3"/>
        <w:ind w:firstLine="420"/>
        <w:rPr>
          <w:bCs/>
          <w:sz w:val="21"/>
          <w:szCs w:val="21"/>
        </w:rPr>
      </w:pPr>
      <w:r>
        <w:rPr>
          <w:rFonts w:hint="eastAsia"/>
          <w:sz w:val="21"/>
          <w:szCs w:val="21"/>
        </w:rPr>
        <w:t>由于表中的每一个元组作为当前行时都会唯一的确定一个窗口，因此，包含有个元组的表，在Window函数执行过程中共有个窗口的函数值需要计算。在此，我们假设个窗口的大小都是，且每个窗口的起始位置相对于上一个窗口都向下平移一个元组。则传统计算框架中，Window函数在顺序调用阶段的消耗为：</w:t>
      </w:r>
    </w:p>
    <w:p>
      <w:pPr>
        <w:pStyle w:val="3"/>
        <w:ind w:firstLine="420"/>
        <w:rPr>
          <w:bCs/>
          <w:sz w:val="21"/>
          <w:szCs w:val="21"/>
        </w:rPr>
      </w:pPr>
    </w:p>
    <w:p>
      <w:pPr>
        <w:pStyle w:val="3"/>
        <w:ind w:firstLine="420"/>
        <w:rPr>
          <w:b/>
          <w:bCs/>
        </w:rPr>
      </w:pPr>
      <w:r>
        <w:rPr>
          <w:rFonts w:hint="eastAsia"/>
          <w:sz w:val="21"/>
          <w:szCs w:val="21"/>
        </w:rPr>
        <w:t>从中可以看出，在每一个元组的数据读取和计算消耗固定的情况下，执行过程中的瓶颈主要存在于元组重复的进行数据读取和计算。</w:t>
      </w:r>
    </w:p>
    <w:p>
      <w:pPr>
        <w:pStyle w:val="2"/>
        <w:numPr>
          <w:ilvl w:val="0"/>
          <w:numId w:val="3"/>
        </w:numPr>
        <w:rPr>
          <w:sz w:val="28"/>
          <w:szCs w:val="28"/>
        </w:rPr>
      </w:pPr>
      <w:r>
        <w:rPr>
          <w:rFonts w:hint="eastAsia"/>
          <w:sz w:val="28"/>
          <w:szCs w:val="28"/>
        </w:rPr>
        <w:t>基于临时窗口的</w:t>
      </w:r>
      <w:r>
        <w:rPr>
          <w:sz w:val="28"/>
          <w:szCs w:val="28"/>
        </w:rPr>
        <w:t xml:space="preserve">MAX/MIN </w:t>
      </w:r>
      <w:r>
        <w:rPr>
          <w:rFonts w:hint="eastAsia"/>
          <w:sz w:val="28"/>
          <w:szCs w:val="28"/>
        </w:rPr>
        <w:t>Window函数优化</w:t>
      </w:r>
    </w:p>
    <w:p>
      <w:pPr>
        <w:pStyle w:val="3"/>
        <w:ind w:firstLine="420"/>
        <w:rPr>
          <w:b/>
          <w:bCs/>
          <w:sz w:val="21"/>
          <w:szCs w:val="21"/>
        </w:rPr>
      </w:pPr>
      <w:r>
        <w:rPr>
          <w:sz w:val="21"/>
          <w:szCs w:val="21"/>
        </w:rPr>
        <w:t>MAX/MIN Window函数</w:t>
      </w:r>
      <w:r>
        <w:rPr>
          <w:rFonts w:hint="eastAsia"/>
          <w:sz w:val="21"/>
          <w:szCs w:val="21"/>
        </w:rPr>
        <w:t>是不拥有最终计算函数的Window函数。因此，每个窗口的最终转移值即是其要求的Window函数值。优化</w:t>
      </w:r>
      <w:r>
        <w:rPr>
          <w:sz w:val="21"/>
          <w:szCs w:val="21"/>
        </w:rPr>
        <w:t>MAX/MIN Window函数</w:t>
      </w:r>
      <w:r>
        <w:rPr>
          <w:rFonts w:hint="eastAsia"/>
          <w:sz w:val="21"/>
          <w:szCs w:val="21"/>
        </w:rPr>
        <w:t>的核心思想是在函数执行过程中维持一个临时窗口，其中包含了此临时窗口对应的临时转移值，用于共享计算。以此来减少在顺序调用过程中重复进行的数据元组的读取和计算消耗。</w:t>
      </w:r>
    </w:p>
    <w:p>
      <w:pPr>
        <w:pStyle w:val="4"/>
        <w:numPr>
          <w:ilvl w:val="1"/>
          <w:numId w:val="0"/>
        </w:numPr>
        <w:spacing w:before="78" w:after="78"/>
        <w:rPr>
          <w:b/>
          <w:sz w:val="21"/>
          <w:szCs w:val="21"/>
        </w:rPr>
      </w:pPr>
      <w:r>
        <w:rPr>
          <w:rFonts w:hint="eastAsia"/>
          <w:sz w:val="21"/>
          <w:szCs w:val="21"/>
        </w:rPr>
        <w:t>3</w:t>
      </w:r>
      <w:r>
        <w:rPr>
          <w:sz w:val="21"/>
          <w:szCs w:val="21"/>
        </w:rPr>
        <w:t xml:space="preserve">.1  </w:t>
      </w:r>
      <w:r>
        <w:rPr>
          <w:rFonts w:hint="eastAsia"/>
          <w:sz w:val="21"/>
          <w:szCs w:val="21"/>
        </w:rPr>
        <w:t>优化执行过程</w:t>
      </w:r>
    </w:p>
    <w:p>
      <w:pPr>
        <w:pStyle w:val="3"/>
        <w:ind w:firstLine="420"/>
        <w:rPr>
          <w:sz w:val="21"/>
          <w:szCs w:val="21"/>
        </w:rPr>
      </w:pPr>
      <w:r>
        <w:rPr>
          <w:rFonts w:hint="eastAsia" w:eastAsia="黑体"/>
          <w:sz w:val="21"/>
          <w:szCs w:val="21"/>
        </w:rPr>
        <w:t>定义</w:t>
      </w:r>
      <w:r>
        <w:rPr>
          <w:rFonts w:hint="eastAsia"/>
          <w:sz w:val="21"/>
          <w:szCs w:val="21"/>
        </w:rPr>
        <w:t>2.  临时窗口</w:t>
      </w:r>
      <w:r>
        <w:rPr>
          <w:sz w:val="21"/>
          <w:szCs w:val="21"/>
        </w:rPr>
        <w:t>(Temporary Window)</w:t>
      </w:r>
      <w:r>
        <w:rPr>
          <w:rFonts w:hint="eastAsia"/>
          <w:sz w:val="21"/>
          <w:szCs w:val="21"/>
        </w:rPr>
        <w:t>：临时产生的包含一系列元组的集合(包含了一个起始位置和一个终止位置，并且拥有其对应的临时转移值)，。其中指临时窗口</w:t>
      </w:r>
      <w:r>
        <w:rPr>
          <w:sz w:val="21"/>
          <w:szCs w:val="21"/>
        </w:rPr>
        <w:t>的起始位置，指临时窗口的终止位置，</w:t>
      </w:r>
      <w:r>
        <w:rPr>
          <w:rFonts w:hint="eastAsia"/>
          <w:sz w:val="21"/>
          <w:szCs w:val="21"/>
        </w:rPr>
        <w:t>(</w:t>
      </w:r>
      <w:r>
        <w:rPr>
          <w:sz w:val="21"/>
          <w:szCs w:val="21"/>
        </w:rPr>
        <w:t>Temporary Transition Value)</w:t>
      </w:r>
      <w:r>
        <w:rPr>
          <w:rFonts w:hint="eastAsia"/>
          <w:sz w:val="21"/>
          <w:szCs w:val="21"/>
        </w:rPr>
        <w:t>临时窗口的临时转移值。</w:t>
      </w:r>
    </w:p>
    <w:p>
      <w:pPr>
        <w:pStyle w:val="3"/>
        <w:ind w:firstLine="0" w:firstLineChars="0"/>
        <w:rPr>
          <w:sz w:val="21"/>
          <w:szCs w:val="21"/>
        </w:rPr>
      </w:pPr>
    </w:p>
    <w:p>
      <w:pPr>
        <w:pStyle w:val="3"/>
        <w:ind w:firstLine="0" w:firstLineChars="0"/>
        <w:jc w:val="center"/>
        <w:rPr>
          <w:b/>
          <w:bCs/>
        </w:rPr>
      </w:pPr>
      <w:r>
        <w:rPr>
          <w:rFonts w:ascii="Times New Roman" w:hAnsi="Times New Roman" w:eastAsia="宋体" w:cs="Times New Roman"/>
          <w:b/>
          <w:bCs/>
          <w:kern w:val="2"/>
          <w:sz w:val="18"/>
          <w:lang w:val="en-US" w:eastAsia="zh-CN" w:bidi="ar-SA"/>
        </w:rPr>
        <w:pict>
          <v:shape id="Picture 8" o:spid="_x0000_s1037" type="#_x0000_t75" style="height:139.65pt;width:222.9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pStyle w:val="3"/>
        <w:ind w:firstLine="0" w:firstLineChars="0"/>
        <w:jc w:val="center"/>
        <w:rPr>
          <w:rFonts w:ascii="黑体" w:eastAsia="黑体"/>
          <w:szCs w:val="18"/>
        </w:rPr>
      </w:pPr>
      <w:r>
        <w:rPr>
          <w:rFonts w:hint="eastAsia" w:ascii="黑体" w:eastAsia="黑体"/>
          <w:szCs w:val="18"/>
        </w:rPr>
        <w:t>图2  计算过程</w:t>
      </w:r>
    </w:p>
    <w:p>
      <w:pPr>
        <w:pStyle w:val="3"/>
        <w:ind w:firstLine="0" w:firstLineChars="0"/>
        <w:rPr>
          <w:b/>
          <w:bCs/>
        </w:rPr>
      </w:pPr>
    </w:p>
    <w:p>
      <w:pPr>
        <w:pStyle w:val="3"/>
        <w:ind w:firstLine="420"/>
        <w:rPr>
          <w:bCs/>
          <w:sz w:val="21"/>
          <w:szCs w:val="21"/>
        </w:rPr>
      </w:pPr>
      <w:r>
        <w:rPr>
          <w:rFonts w:hint="eastAsia"/>
          <w:sz w:val="21"/>
          <w:szCs w:val="21"/>
        </w:rPr>
        <w:t>对于例1中的</w:t>
      </w:r>
      <w:r>
        <w:rPr>
          <w:sz w:val="21"/>
          <w:szCs w:val="21"/>
        </w:rPr>
        <w:t>SQL</w:t>
      </w:r>
      <w:r>
        <w:rPr>
          <w:rFonts w:hint="eastAsia"/>
          <w:sz w:val="21"/>
          <w:szCs w:val="21"/>
        </w:rPr>
        <w:t>查询，其优化算法的执行过程如图2所示</w:t>
      </w:r>
      <w:r>
        <w:rPr>
          <w:sz w:val="21"/>
          <w:szCs w:val="21"/>
        </w:rPr>
        <w:t>(</w:t>
      </w:r>
      <w:r>
        <w:rPr>
          <w:rFonts w:hint="eastAsia"/>
          <w:sz w:val="21"/>
          <w:szCs w:val="21"/>
        </w:rPr>
        <w:t>图中紫色元组为每个窗口的最大值所处位置</w:t>
      </w:r>
      <w:r>
        <w:rPr>
          <w:sz w:val="21"/>
          <w:szCs w:val="21"/>
        </w:rPr>
        <w:t>)</w:t>
      </w:r>
      <w:r>
        <w:rPr>
          <w:rFonts w:hint="eastAsia"/>
          <w:sz w:val="21"/>
          <w:szCs w:val="21"/>
        </w:rPr>
        <w:t>：对于第一个窗口，转移函数依次作用于窗口中的每一个元组之上，与此同时，并记录下最大转移值的位置</w:t>
      </w:r>
      <w:r>
        <w:rPr>
          <w:sz w:val="21"/>
          <w:szCs w:val="21"/>
        </w:rPr>
        <w:t>()来作为临时窗口的起始位置</w:t>
      </w:r>
      <w:r>
        <w:rPr>
          <w:rFonts w:hint="eastAsia"/>
          <w:sz w:val="21"/>
          <w:szCs w:val="21"/>
        </w:rPr>
        <w:t>()，记录下窗口的终止位置()作为临时窗口的终止位置()，以及记录下最大转移值作为临时窗口的临时转移值</w:t>
      </w:r>
      <w:r>
        <w:rPr>
          <w:sz w:val="21"/>
          <w:szCs w:val="21"/>
        </w:rPr>
        <w:t>()</w:t>
      </w:r>
      <w:r>
        <w:rPr>
          <w:rFonts w:hint="eastAsia"/>
          <w:sz w:val="21"/>
          <w:szCs w:val="21"/>
        </w:rPr>
        <w:t>。对于窗口，起始位置为，终止位置为。相对于窗口来说，只比其多出了位置</w:t>
      </w:r>
      <w:r>
        <w:rPr>
          <w:sz w:val="21"/>
          <w:szCs w:val="21"/>
        </w:rPr>
        <w:t>处的</w:t>
      </w:r>
      <w:r>
        <w:rPr>
          <w:rFonts w:hint="eastAsia"/>
          <w:sz w:val="21"/>
          <w:szCs w:val="21"/>
        </w:rPr>
        <w:t>这一个元组。因此，对于窗口来说，并不需要重新计算至</w:t>
      </w:r>
      <w:r>
        <w:rPr>
          <w:sz w:val="21"/>
          <w:szCs w:val="21"/>
        </w:rPr>
        <w:t>处</w:t>
      </w:r>
      <w:r>
        <w:rPr>
          <w:rFonts w:hint="eastAsia"/>
          <w:sz w:val="21"/>
          <w:szCs w:val="21"/>
        </w:rPr>
        <w:t>的元组的转移值。只需将窗口的转移值赋予窗口的转移值，并计算处的元组的转移值，得到的最终转移值即是窗口要求的最终结果值。</w:t>
      </w:r>
    </w:p>
    <w:p>
      <w:pPr>
        <w:pStyle w:val="3"/>
        <w:ind w:firstLine="420"/>
        <w:jc w:val="left"/>
        <w:rPr>
          <w:sz w:val="21"/>
          <w:szCs w:val="21"/>
        </w:rPr>
      </w:pPr>
      <w:r>
        <w:rPr>
          <w:rFonts w:hint="eastAsia"/>
          <w:sz w:val="21"/>
          <w:szCs w:val="21"/>
        </w:rPr>
        <w:t>由于小于（假设小于），因此我们只需将临时窗口的终止位置</w:t>
      </w:r>
      <w:r>
        <w:rPr>
          <w:sz w:val="21"/>
          <w:szCs w:val="21"/>
        </w:rPr>
        <w:t>()</w:t>
      </w:r>
      <w:r>
        <w:rPr>
          <w:rFonts w:hint="eastAsia"/>
          <w:sz w:val="21"/>
          <w:szCs w:val="21"/>
        </w:rPr>
        <w:t>的值由更新为</w:t>
      </w:r>
      <w:r>
        <w:rPr>
          <w:sz w:val="21"/>
          <w:szCs w:val="21"/>
        </w:rPr>
        <w:t>即可</w:t>
      </w:r>
      <w:r>
        <w:rPr>
          <w:rFonts w:hint="eastAsia"/>
          <w:sz w:val="21"/>
          <w:szCs w:val="21"/>
        </w:rPr>
        <w:t>。后面的窗口的执行过程与窗口的计算过程类似。对于窗口，其起始位置与上一个窗口相比向下移动了一个元组，但是并没有超过记录的临时窗口的起始位置，因此决定了，窗口中的前20个元组中的最终转移值为记录下来的临时窗口的临时转移值</w:t>
      </w:r>
      <w:r>
        <w:rPr>
          <w:sz w:val="21"/>
          <w:szCs w:val="21"/>
        </w:rPr>
        <w:t>()</w:t>
      </w:r>
      <w:r>
        <w:rPr>
          <w:rFonts w:hint="eastAsia"/>
          <w:sz w:val="21"/>
          <w:szCs w:val="21"/>
        </w:rPr>
        <w:t>。对于前</w:t>
      </w:r>
      <w:r>
        <w:rPr>
          <w:sz w:val="21"/>
          <w:szCs w:val="21"/>
        </w:rPr>
        <w:t>20</w:t>
      </w:r>
      <w:r>
        <w:rPr>
          <w:rFonts w:hint="eastAsia"/>
          <w:sz w:val="21"/>
          <w:szCs w:val="21"/>
        </w:rPr>
        <w:t>行元组，我们无需重复的进行数据读取和调用转移函数，只需将临时窗口的临时转移值()赋给窗口</w:t>
      </w:r>
      <w:r>
        <w:rPr>
          <w:sz w:val="21"/>
          <w:szCs w:val="21"/>
        </w:rPr>
        <w:t>的</w:t>
      </w:r>
      <w:r>
        <w:rPr>
          <w:rFonts w:hint="eastAsia"/>
          <w:sz w:val="21"/>
          <w:szCs w:val="21"/>
        </w:rPr>
        <w:t>转移值()即可。接下来，我们只需对处的元组进行数据读取和调用转移函数，并更新临时窗口的终止位置。同理，窗口的计算过程也是与窗口的计算过程类似。但是，对于窗口来说，其起始位置</w:t>
      </w:r>
      <w:r>
        <w:rPr>
          <w:sz w:val="21"/>
          <w:szCs w:val="21"/>
        </w:rPr>
        <w:t>()</w:t>
      </w:r>
      <w:r>
        <w:rPr>
          <w:rFonts w:hint="eastAsia"/>
          <w:sz w:val="21"/>
          <w:szCs w:val="21"/>
        </w:rPr>
        <w:t>超过了临时窗口的的起始位置</w:t>
      </w:r>
      <w:r>
        <w:rPr>
          <w:sz w:val="21"/>
          <w:szCs w:val="21"/>
        </w:rPr>
        <w:t>()</w:t>
      </w:r>
      <w:r>
        <w:rPr>
          <w:rFonts w:hint="eastAsia"/>
          <w:sz w:val="21"/>
          <w:szCs w:val="21"/>
        </w:rPr>
        <w:t>，因此，临时窗口已经不再适用于窗口的计算过程。因此，窗口的计算过程与窗口的类似，转移函数依次作用于窗口中的每一个元组之上，与此同时，并记录下最大转移值的位置</w:t>
      </w:r>
      <w:r>
        <w:rPr>
          <w:sz w:val="21"/>
          <w:szCs w:val="21"/>
        </w:rPr>
        <w:t>()作为临时窗口的起始位置</w:t>
      </w:r>
      <w:r>
        <w:rPr>
          <w:rFonts w:hint="eastAsia"/>
          <w:sz w:val="21"/>
          <w:szCs w:val="21"/>
        </w:rPr>
        <w:t>()，记录下窗口的终止位置()作为临时窗口的终止位置</w:t>
      </w:r>
      <w:r>
        <w:rPr>
          <w:sz w:val="21"/>
          <w:szCs w:val="21"/>
        </w:rPr>
        <w:t>()</w:t>
      </w:r>
      <w:r>
        <w:rPr>
          <w:rFonts w:hint="eastAsia"/>
          <w:sz w:val="21"/>
          <w:szCs w:val="21"/>
        </w:rPr>
        <w:t>，记录下最大转移值作为临时窗口的临时转移值()。对于窗口，由于其起始位置</w:t>
      </w:r>
      <w:r>
        <w:rPr>
          <w:sz w:val="21"/>
          <w:szCs w:val="21"/>
        </w:rPr>
        <w:t>()</w:t>
      </w:r>
      <w:r>
        <w:rPr>
          <w:rFonts w:hint="eastAsia"/>
          <w:sz w:val="21"/>
          <w:szCs w:val="21"/>
        </w:rPr>
        <w:t>没有超过临时窗口的起始位置</w:t>
      </w:r>
      <w:r>
        <w:rPr>
          <w:sz w:val="21"/>
          <w:szCs w:val="21"/>
        </w:rPr>
        <w:t>()</w:t>
      </w:r>
      <w:r>
        <w:rPr>
          <w:rFonts w:hint="eastAsia"/>
          <w:sz w:val="21"/>
          <w:szCs w:val="21"/>
        </w:rPr>
        <w:t>，因此，窗口的计算过程与窗口类似。后面的窗口的计算过程以此类推。</w:t>
      </w:r>
    </w:p>
    <w:p>
      <w:pPr>
        <w:pStyle w:val="3"/>
        <w:ind w:firstLine="420"/>
        <w:jc w:val="left"/>
        <w:rPr>
          <w:sz w:val="21"/>
          <w:szCs w:val="21"/>
        </w:rPr>
      </w:pPr>
      <w:r>
        <w:rPr>
          <w:rFonts w:hint="eastAsia"/>
          <w:sz w:val="21"/>
          <w:szCs w:val="21"/>
        </w:rPr>
        <w:t>计算过程中，不仅需要更新临时窗口的终止位置，同时还需要更新临时窗口的临时转移值和其起始位置。例如，对于例1中的</w:t>
      </w:r>
      <w:r>
        <w:rPr>
          <w:sz w:val="21"/>
          <w:szCs w:val="21"/>
        </w:rPr>
        <w:t>SQL</w:t>
      </w:r>
      <w:r>
        <w:rPr>
          <w:rFonts w:hint="eastAsia"/>
          <w:sz w:val="21"/>
          <w:szCs w:val="21"/>
        </w:rPr>
        <w:t>查询，我们假设前11个窗口的计算过程如图3中所示一样</w:t>
      </w:r>
      <w:r>
        <w:rPr>
          <w:sz w:val="21"/>
          <w:szCs w:val="21"/>
        </w:rPr>
        <w:t>(</w:t>
      </w:r>
      <w:r>
        <w:rPr>
          <w:rFonts w:hint="eastAsia"/>
          <w:sz w:val="21"/>
          <w:szCs w:val="21"/>
        </w:rPr>
        <w:t>即前21行中的最大值为的值)，并且的值大于的值。因此，对于窗口来说，由于其起始</w:t>
      </w:r>
    </w:p>
    <w:p>
      <w:pPr>
        <w:pStyle w:val="3"/>
        <w:ind w:firstLine="0" w:firstLineChars="0"/>
      </w:pPr>
      <w:r>
        <w:rPr>
          <w:rFonts w:ascii="Times New Roman" w:hAnsi="Times New Roman" w:eastAsia="宋体" w:cs="Times New Roman"/>
          <w:kern w:val="2"/>
          <w:sz w:val="18"/>
          <w:lang w:val="en-US" w:eastAsia="zh-CN" w:bidi="ar-SA"/>
        </w:rPr>
        <w:pict>
          <v:shape id="Picture 9" o:spid="_x0000_s1038" type="#_x0000_t75" style="height:150.7pt;width:238.9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pStyle w:val="3"/>
        <w:ind w:firstLine="0" w:firstLineChars="0"/>
        <w:jc w:val="center"/>
        <w:rPr>
          <w:rFonts w:ascii="宋体"/>
          <w:b/>
          <w:bCs/>
          <w:szCs w:val="18"/>
        </w:rPr>
      </w:pPr>
      <w:r>
        <w:rPr>
          <w:rFonts w:hint="eastAsia" w:ascii="黑体" w:eastAsia="黑体"/>
          <w:szCs w:val="18"/>
        </w:rPr>
        <w:t>图3  更新过程</w:t>
      </w:r>
    </w:p>
    <w:p>
      <w:pPr>
        <w:pStyle w:val="3"/>
        <w:ind w:firstLine="361"/>
        <w:jc w:val="center"/>
        <w:rPr>
          <w:b/>
        </w:rPr>
      </w:pPr>
    </w:p>
    <w:p>
      <w:pPr>
        <w:pStyle w:val="3"/>
        <w:ind w:firstLine="0" w:firstLineChars="0"/>
        <w:jc w:val="left"/>
        <w:rPr>
          <w:bCs/>
          <w:sz w:val="21"/>
          <w:szCs w:val="21"/>
        </w:rPr>
      </w:pPr>
      <w:r>
        <w:rPr>
          <w:rFonts w:hint="eastAsia"/>
          <w:sz w:val="21"/>
          <w:szCs w:val="21"/>
        </w:rPr>
        <w:t>位置</w:t>
      </w:r>
      <w:r>
        <w:rPr>
          <w:sz w:val="21"/>
          <w:szCs w:val="21"/>
        </w:rPr>
        <w:t>()</w:t>
      </w:r>
      <w:r>
        <w:rPr>
          <w:rFonts w:hint="eastAsia"/>
          <w:sz w:val="21"/>
          <w:szCs w:val="21"/>
        </w:rPr>
        <w:t>并没有超过临时窗口的起始位置</w:t>
      </w:r>
      <w:r>
        <w:rPr>
          <w:sz w:val="21"/>
          <w:szCs w:val="21"/>
        </w:rPr>
        <w:t>()</w:t>
      </w:r>
      <w:r>
        <w:rPr>
          <w:rFonts w:hint="eastAsia"/>
          <w:sz w:val="21"/>
          <w:szCs w:val="21"/>
        </w:rPr>
        <w:t>，因此，处到</w:t>
      </w:r>
      <w:r>
        <w:rPr>
          <w:sz w:val="21"/>
          <w:szCs w:val="21"/>
        </w:rPr>
        <w:t>处的元组</w:t>
      </w:r>
      <w:r>
        <w:rPr>
          <w:rFonts w:hint="eastAsia"/>
          <w:sz w:val="21"/>
          <w:szCs w:val="21"/>
        </w:rPr>
        <w:t>并不需要重复的进行数据读取和调用转移函数，只需对</w:t>
      </w:r>
      <w:r>
        <w:rPr>
          <w:sz w:val="21"/>
          <w:szCs w:val="21"/>
        </w:rPr>
        <w:t>处</w:t>
      </w:r>
      <w:r>
        <w:rPr>
          <w:rFonts w:hint="eastAsia"/>
          <w:sz w:val="21"/>
          <w:szCs w:val="21"/>
        </w:rPr>
        <w:t>的元组进行数据读取和调用转移函数即可。由于的值大于的值，因此我们需要将临时窗口的临时转移值更新为的值，并且将临时窗口的起始位置由更新为。对于窗口来说，其起始位置</w:t>
      </w:r>
      <w:r>
        <w:rPr>
          <w:sz w:val="21"/>
          <w:szCs w:val="21"/>
        </w:rPr>
        <w:t>()</w:t>
      </w:r>
      <w:r>
        <w:rPr>
          <w:rFonts w:hint="eastAsia"/>
          <w:sz w:val="21"/>
          <w:szCs w:val="21"/>
        </w:rPr>
        <w:t>没有超过临时窗口的起始位置</w:t>
      </w:r>
      <w:r>
        <w:rPr>
          <w:sz w:val="21"/>
          <w:szCs w:val="21"/>
        </w:rPr>
        <w:t>()</w:t>
      </w:r>
      <w:r>
        <w:rPr>
          <w:rFonts w:hint="eastAsia"/>
          <w:sz w:val="21"/>
          <w:szCs w:val="21"/>
        </w:rPr>
        <w:t>，因此，计算过程类似于窗口。同理，后面的窗口的计算过程以此类推。</w:t>
      </w:r>
    </w:p>
    <w:p>
      <w:pPr>
        <w:pStyle w:val="3"/>
        <w:ind w:firstLine="420"/>
        <w:rPr>
          <w:b/>
          <w:bCs/>
        </w:rPr>
      </w:pPr>
      <w:r>
        <w:rPr>
          <w:sz w:val="21"/>
          <w:szCs w:val="21"/>
        </w:rPr>
        <w:t>PostgreSQL</w:t>
      </w:r>
      <w:r>
        <w:rPr>
          <w:rFonts w:hint="eastAsia"/>
          <w:sz w:val="21"/>
          <w:szCs w:val="21"/>
        </w:rPr>
        <w:t>中的</w:t>
      </w:r>
      <w:r>
        <w:rPr>
          <w:sz w:val="21"/>
          <w:szCs w:val="21"/>
        </w:rPr>
        <w:t xml:space="preserve">MAX/MIN </w:t>
      </w:r>
      <w:r>
        <w:rPr>
          <w:rFonts w:hint="eastAsia"/>
          <w:sz w:val="21"/>
          <w:szCs w:val="21"/>
        </w:rPr>
        <w:t>Window函数在顺序调用阶段执行过程的具体算法如算法2所示：对于数据表中的每一个分区，初始化临时窗口的参数(、</w:t>
      </w:r>
      <w:r>
        <w:rPr>
          <w:sz w:val="21"/>
          <w:szCs w:val="21"/>
        </w:rPr>
        <w:t>、</w:t>
      </w:r>
      <w:r>
        <w:rPr>
          <w:rFonts w:hint="eastAsia"/>
          <w:sz w:val="21"/>
          <w:szCs w:val="21"/>
        </w:rPr>
        <w:t>)</w:t>
      </w:r>
      <w:r>
        <w:rPr>
          <w:sz w:val="21"/>
          <w:szCs w:val="21"/>
        </w:rPr>
        <w:t>(第2行)</w:t>
      </w:r>
      <w:r>
        <w:rPr>
          <w:rFonts w:hint="eastAsia"/>
          <w:sz w:val="21"/>
          <w:szCs w:val="21"/>
        </w:rPr>
        <w:t>。对于分区中的每一个窗口，初始化当前窗口的参数(、</w:t>
      </w:r>
      <w:r>
        <w:rPr>
          <w:sz w:val="21"/>
          <w:szCs w:val="21"/>
        </w:rPr>
        <w:t>、</w:t>
      </w:r>
      <w:r>
        <w:rPr>
          <w:rFonts w:hint="eastAsia"/>
          <w:sz w:val="21"/>
          <w:szCs w:val="21"/>
        </w:rPr>
        <w:t>)，并将读指针置于窗口的起始位置</w:t>
      </w:r>
      <w:r>
        <w:rPr>
          <w:sz w:val="21"/>
          <w:szCs w:val="21"/>
        </w:rPr>
        <w:t>(第4行)</w:t>
      </w:r>
      <w:r>
        <w:rPr>
          <w:rFonts w:hint="eastAsia"/>
          <w:sz w:val="21"/>
          <w:szCs w:val="21"/>
        </w:rPr>
        <w:t>。当前窗口的起始位置与上一个窗口的起始位置相比，如果位置相同，则只需遍历与上一个窗口相比新增的元组，并计算其相应的转移值。与此同时，如果转移值不等于临时窗口的临时转移值，就更新临时窗口的起始位置和临时转移值。所有元组遍历结束后更新临时窗口的结束位置(第5-12行)。如果位置不相同，则比较当前窗口的起始位置与临时窗口的起始位置。如果当前窗口的起始位置不大于临时窗口的起始位置，首先将临时窗口的临时转移值赋予当前窗口的转移值，并遍历临时窗口的终止位置后直到当前窗口的终止位置处的元组及计算相应的转移值。与此同时，如果转移值不等于临时窗口的临时转移值，就更新临时窗口的起始位置和临时转移值。所有元组遍历结束后更新临时窗口的结束位置</w:t>
      </w:r>
      <w:r>
        <w:rPr>
          <w:sz w:val="21"/>
          <w:szCs w:val="21"/>
        </w:rPr>
        <w:t>(第</w:t>
      </w:r>
      <w:r>
        <w:rPr>
          <w:rFonts w:hint="eastAsia"/>
          <w:sz w:val="21"/>
          <w:szCs w:val="21"/>
        </w:rPr>
        <w:t>13</w:t>
      </w:r>
      <w:r>
        <w:rPr>
          <w:sz w:val="21"/>
          <w:szCs w:val="21"/>
        </w:rPr>
        <w:t>-</w:t>
      </w:r>
      <w:r>
        <w:rPr>
          <w:rFonts w:hint="eastAsia"/>
          <w:sz w:val="21"/>
          <w:szCs w:val="21"/>
        </w:rPr>
        <w:t>20行</w:t>
      </w:r>
      <w:r>
        <w:rPr>
          <w:sz w:val="21"/>
          <w:szCs w:val="21"/>
        </w:rPr>
        <w:t>)</w:t>
      </w:r>
      <w:r>
        <w:rPr>
          <w:rFonts w:hint="eastAsia"/>
          <w:sz w:val="21"/>
          <w:szCs w:val="21"/>
        </w:rPr>
        <w:t>。如果当前窗口的起始位置大于临时窗口的起始位置，遍历窗口内的所有元组，并计算其相应的转移值。与此同时，如果转移值不等于临时窗口的临时转移值，就更新临时窗口的起始位置和临时转移值。所有元组遍历结束后更新临时窗口的结束位置</w:t>
      </w:r>
      <w:r>
        <w:rPr>
          <w:sz w:val="21"/>
          <w:szCs w:val="21"/>
        </w:rPr>
        <w:t>(第21-27行)</w:t>
      </w:r>
      <w:r>
        <w:rPr>
          <w:rFonts w:hint="eastAsia"/>
          <w:sz w:val="21"/>
          <w:szCs w:val="21"/>
        </w:rPr>
        <w:t>。</w:t>
      </w:r>
    </w:p>
    <w:p>
      <w:pPr>
        <w:tabs>
          <w:tab w:val="right" w:pos="8300"/>
        </w:tabs>
        <w:rPr>
          <w:rFonts w:ascii="宋体" w:hAnsi="Songti SC Regular" w:cs="宋体"/>
          <w:color w:val="000000"/>
        </w:rPr>
      </w:pPr>
      <w:r>
        <w:rPr>
          <w:rFonts w:ascii="Times New Roman" w:hAnsi="Times New Roman" w:eastAsia="宋体" w:cs="Times New Roman"/>
          <w:kern w:val="2"/>
          <w:sz w:val="18"/>
          <w:lang w:val="en-US" w:eastAsia="zh-CN" w:bidi="ar-SA"/>
        </w:rPr>
        <w:pict>
          <v:line id="Straight Connector 7" o:spid="_x0000_s1039" style="position:absolute;left:0;margin-left:0.95pt;margin-top:7.55pt;height:0.05pt;width:243pt;rotation:0f;z-index:251658240;" o:ole="f" fillcolor="#FFFFFF" filled="f" o:preferrelative="t" stroked="t" coordsize="21600,21600">
            <v:fill on="f" color2="#FFFFFF" focus="0%"/>
            <v:stroke weight="2pt" color="#000000" color2="#FFFFFF" miterlimit="2"/>
            <v:imagedata gain="65536f" blacklevel="0f" gamma="0"/>
            <o:lock v:ext="edit" position="f" selection="f" grouping="f" rotation="f" cropping="f" text="f" aspectratio="f"/>
            <v:shadow on="t" type="perspective" color="#000000" opacity="38%" offset="0pt,1.5748031496063pt" origin="0f,32768f" matrix="65536f,0,0,65536f,0,0"/>
          </v:line>
        </w:pict>
      </w:r>
    </w:p>
    <w:p>
      <w:pPr>
        <w:spacing w:line="200" w:lineRule="exact"/>
        <w:rPr>
          <w:rFonts w:ascii="宋体" w:hAnsi="Songti SC Regular" w:cs="宋体"/>
          <w:color w:val="000000"/>
        </w:rPr>
      </w:pPr>
      <w:r>
        <w:rPr>
          <w:rFonts w:hint="eastAsia"/>
        </w:rPr>
        <w:t>算法2</w:t>
      </w:r>
      <w:r>
        <w:rPr>
          <w:rFonts w:ascii="宋体" w:hAnsi="Songti SC Regular" w:cs="宋体"/>
          <w:color w:val="000000"/>
        </w:rPr>
        <w:t xml:space="preserve"> </w:t>
      </w:r>
      <w:r>
        <w:rPr>
          <w:b/>
          <w:i/>
        </w:rPr>
        <w:t>TW</w:t>
      </w:r>
      <w:r>
        <w:t xml:space="preserve"> </w:t>
      </w:r>
      <w:r>
        <w:rPr>
          <w:i/>
        </w:rPr>
        <w:t>(Temporary Window)</w:t>
      </w:r>
      <w:r>
        <w:rPr>
          <w:rFonts w:hint="eastAsia"/>
          <w:b/>
          <w:i/>
        </w:rPr>
        <w:t>顺序调用优化算法</w:t>
      </w:r>
    </w:p>
    <w:p>
      <w:pPr>
        <w:spacing w:line="200" w:lineRule="exact"/>
        <w:rPr>
          <w:rFonts w:ascii="宋体" w:hAnsi="Songti SC Regular" w:cs="宋体"/>
          <w:color w:val="000000"/>
        </w:rPr>
      </w:pPr>
      <w:r>
        <w:rPr>
          <w:rFonts w:ascii="Times New Roman" w:hAnsi="Times New Roman" w:eastAsia="宋体" w:cs="Times New Roman"/>
          <w:kern w:val="2"/>
          <w:sz w:val="18"/>
          <w:lang w:val="en-US" w:eastAsia="zh-CN" w:bidi="ar-SA"/>
        </w:rPr>
        <w:pict>
          <v:line id="Straight Connector 12" o:spid="_x0000_s1040" style="position:absolute;left:0;margin-left:0.95pt;margin-top:5.35pt;height:0.05pt;width:243pt;rotation:0f;z-index:251659264;" o:ole="f" fillcolor="#FFFFFF" filled="f" o:preferrelative="t" stroked="t" coordsize="21600,21600">
            <v:fill on="f" color2="#FFFFFF" focus="0%"/>
            <v:stroke weight="2pt" color="#000000" color2="#FFFFFF" miterlimit="2"/>
            <v:imagedata gain="65536f" blacklevel="0f" gamma="0"/>
            <o:lock v:ext="edit" position="f" selection="f" grouping="f" rotation="f" cropping="f" text="f" aspectratio="f"/>
            <v:shadow on="t" type="perspective" color="#000000" opacity="38%" offset="0pt,1.5748031496063pt" origin="0f,32768f" matrix="65536f,0,0,65536f,0,0"/>
          </v:line>
        </w:pict>
      </w:r>
    </w:p>
    <w:p>
      <w:pPr>
        <w:shd w:val="clear" w:color="auto" w:fill="FFFFFF"/>
        <w:spacing w:line="200" w:lineRule="exact"/>
        <w:rPr>
          <w:i/>
          <w:szCs w:val="18"/>
        </w:rPr>
      </w:pPr>
      <w:r>
        <w:rPr>
          <w:rFonts w:hint="eastAsia"/>
          <w:szCs w:val="18"/>
        </w:rPr>
        <w:t>输入</w:t>
      </w:r>
      <w:r>
        <w:rPr>
          <w:rFonts w:eastAsia="@Arial Unicode MS"/>
          <w:szCs w:val="18"/>
        </w:rPr>
        <w:t>:</w:t>
      </w:r>
      <w:r>
        <w:rPr>
          <w:szCs w:val="18"/>
        </w:rPr>
        <w:t xml:space="preserve"> </w:t>
      </w:r>
      <w:r>
        <w:rPr>
          <w:rFonts w:hint="eastAsia"/>
          <w:i/>
          <w:szCs w:val="18"/>
        </w:rPr>
        <w:t>经过重排序的表T</w:t>
      </w:r>
      <w:r>
        <w:rPr>
          <w:i/>
          <w:szCs w:val="18"/>
        </w:rPr>
        <w:t>’</w:t>
      </w:r>
    </w:p>
    <w:p>
      <w:pPr>
        <w:shd w:val="clear" w:color="auto" w:fill="FFFFFF"/>
        <w:spacing w:line="200" w:lineRule="exact"/>
        <w:rPr>
          <w:szCs w:val="18"/>
        </w:rPr>
      </w:pPr>
      <w:r>
        <w:rPr>
          <w:rFonts w:hint="eastAsia"/>
          <w:szCs w:val="18"/>
        </w:rPr>
        <w:t>输出</w:t>
      </w:r>
      <w:r>
        <w:rPr>
          <w:rFonts w:eastAsia="@Arial Unicode MS"/>
          <w:szCs w:val="18"/>
        </w:rPr>
        <w:t>:</w:t>
      </w:r>
      <w:r>
        <w:rPr>
          <w:szCs w:val="18"/>
        </w:rPr>
        <w:t xml:space="preserve"> </w:t>
      </w:r>
      <w:r>
        <w:rPr>
          <w:rFonts w:hint="eastAsia"/>
          <w:i/>
          <w:szCs w:val="18"/>
        </w:rPr>
        <w:t>每一个元组所对应的窗口的</w:t>
      </w:r>
      <w:r>
        <w:rPr>
          <w:i/>
          <w:szCs w:val="18"/>
        </w:rPr>
        <w:t>MAX/MIN</w:t>
      </w:r>
      <w:r>
        <w:rPr>
          <w:rFonts w:hint="eastAsia"/>
          <w:i/>
          <w:szCs w:val="18"/>
        </w:rPr>
        <w:t>函数值</w:t>
      </w:r>
    </w:p>
    <w:p>
      <w:pPr>
        <w:widowControl/>
        <w:numPr>
          <w:ilvl w:val="0"/>
          <w:numId w:val="6"/>
        </w:numPr>
        <w:shd w:val="clear" w:color="auto" w:fill="FFFFFF"/>
        <w:spacing w:line="200" w:lineRule="exact"/>
        <w:jc w:val="left"/>
        <w:rPr>
          <w:szCs w:val="18"/>
        </w:rPr>
      </w:pPr>
      <w:r>
        <w:rPr>
          <w:rFonts w:hint="eastAsia" w:eastAsia="@Arial Unicode MS"/>
          <w:b/>
          <w:szCs w:val="18"/>
        </w:rPr>
        <w:t xml:space="preserve">FOR </w:t>
      </w:r>
      <w:r>
        <w:rPr>
          <w:rFonts w:hint="eastAsia"/>
          <w:szCs w:val="18"/>
        </w:rPr>
        <w:t>表</w:t>
      </w:r>
      <w:r>
        <w:rPr>
          <w:rFonts w:hint="eastAsia"/>
          <w:i/>
          <w:szCs w:val="18"/>
        </w:rPr>
        <w:t>T</w:t>
      </w:r>
      <w:r>
        <w:rPr>
          <w:i/>
          <w:szCs w:val="18"/>
        </w:rPr>
        <w:t>’</w:t>
      </w:r>
      <w:r>
        <w:rPr>
          <w:rFonts w:hint="eastAsia"/>
          <w:i/>
          <w:szCs w:val="18"/>
        </w:rPr>
        <w:t>中的每一个分区</w:t>
      </w:r>
      <w:r>
        <w:rPr>
          <w:i/>
          <w:szCs w:val="18"/>
        </w:rPr>
        <w:t>P</w:t>
      </w:r>
      <w:r>
        <w:rPr>
          <w:rFonts w:hint="eastAsia"/>
          <w:i/>
          <w:szCs w:val="18"/>
        </w:rPr>
        <w:t xml:space="preserve"> </w:t>
      </w:r>
      <w:r>
        <w:rPr>
          <w:rFonts w:hint="eastAsia"/>
          <w:b/>
          <w:szCs w:val="18"/>
        </w:rPr>
        <w:t>DO</w:t>
      </w:r>
    </w:p>
    <w:p>
      <w:pPr>
        <w:widowControl/>
        <w:numPr>
          <w:ilvl w:val="0"/>
          <w:numId w:val="6"/>
        </w:numPr>
        <w:shd w:val="clear" w:color="auto" w:fill="FFFFFF"/>
        <w:spacing w:line="200" w:lineRule="exact"/>
        <w:jc w:val="left"/>
        <w:rPr>
          <w:szCs w:val="18"/>
        </w:rPr>
      </w:pPr>
      <w:r>
        <w:rPr>
          <w:rFonts w:ascii="Times New Roman" w:hAnsi="Times New Roman" w:eastAsia="@Arial Unicode MS" w:cs="Times New Roman"/>
          <w:b/>
          <w:kern w:val="2"/>
          <w:sz w:val="18"/>
          <w:szCs w:val="18"/>
          <w:lang w:val="en-US" w:eastAsia="zh-CN" w:bidi="ar-SA"/>
        </w:rPr>
        <w:pict>
          <v:shape id="肘形连接符 12" o:spid="_x0000_s1041" type="#_x0000_t34" style="position:absolute;left:0;margin-left:23.4pt;margin-top:0.4pt;height:265.3pt;width:7.35pt;rotation:0f;z-index:251668480;" o:ole="f" fillcolor="#FFFFFF" filled="t" o:preferrelative="t" stroked="t" coordorigin="0,0" coordsize="21600,21600" adj="-50">
            <v:stroke weight="0.5pt" color="#000000" color2="#FFFFFF" miterlimit="2"/>
            <v:imagedata gain="65536f" blacklevel="0f" gamma="0"/>
            <o:lock v:ext="edit" position="f" selection="f" grouping="f" rotation="f" cropping="f" text="f" aspectratio="f"/>
          </v:shape>
        </w:pict>
      </w:r>
      <w:r>
        <w:rPr>
          <w:rFonts w:eastAsia="@Arial Unicode MS"/>
          <w:b/>
          <w:szCs w:val="18"/>
        </w:rPr>
        <w:t xml:space="preserve"> </w:t>
      </w:r>
      <w:r>
        <w:rPr>
          <w:rFonts w:hint="eastAsia" w:eastAsia="@Arial Unicode MS"/>
          <w:b/>
          <w:szCs w:val="18"/>
        </w:rPr>
        <w:t xml:space="preserve"> </w:t>
      </w:r>
      <w:r>
        <w:rPr>
          <w:rFonts w:hint="eastAsia"/>
          <w:szCs w:val="18"/>
        </w:rPr>
        <w:t>初始化</w:t>
      </w:r>
      <w:r>
        <w:rPr>
          <w:rFonts w:eastAsia="@Arial Unicode MS"/>
        </w:rPr>
        <w:t>;</w:t>
      </w:r>
    </w:p>
    <w:p>
      <w:pPr>
        <w:widowControl/>
        <w:numPr>
          <w:ilvl w:val="0"/>
          <w:numId w:val="6"/>
        </w:numPr>
        <w:shd w:val="clear" w:color="auto" w:fill="FFFFFF"/>
        <w:spacing w:line="200" w:lineRule="exact"/>
        <w:jc w:val="left"/>
        <w:rPr>
          <w:szCs w:val="18"/>
        </w:rPr>
      </w:pPr>
      <w:r>
        <w:rPr>
          <w:rFonts w:hint="eastAsia"/>
          <w:szCs w:val="18"/>
        </w:rPr>
        <w:t xml:space="preserve">  </w:t>
      </w:r>
      <w:r>
        <w:rPr>
          <w:rFonts w:hint="eastAsia" w:eastAsia="@Arial Unicode MS"/>
          <w:b/>
          <w:szCs w:val="18"/>
        </w:rPr>
        <w:t xml:space="preserve">FOR </w:t>
      </w:r>
      <w:r>
        <w:rPr>
          <w:rFonts w:hint="eastAsia"/>
          <w:szCs w:val="18"/>
        </w:rPr>
        <w:t>分区</w:t>
      </w:r>
      <w:r>
        <w:rPr>
          <w:i/>
          <w:szCs w:val="18"/>
        </w:rPr>
        <w:t>P</w:t>
      </w:r>
      <w:r>
        <w:rPr>
          <w:rFonts w:hint="eastAsia"/>
          <w:szCs w:val="18"/>
        </w:rPr>
        <w:t>中的每一个窗口</w:t>
      </w:r>
      <w:r>
        <w:rPr>
          <w:rFonts w:hint="eastAsia"/>
        </w:rPr>
        <w:t xml:space="preserve"> </w:t>
      </w:r>
      <w:r>
        <w:rPr>
          <w:rFonts w:hint="eastAsia"/>
          <w:b/>
          <w:szCs w:val="18"/>
        </w:rPr>
        <w:t>DO</w:t>
      </w:r>
    </w:p>
    <w:p>
      <w:pPr>
        <w:widowControl/>
        <w:numPr>
          <w:ilvl w:val="0"/>
          <w:numId w:val="6"/>
        </w:numPr>
        <w:shd w:val="clear" w:color="auto" w:fill="FFFFFF"/>
        <w:spacing w:line="200" w:lineRule="exact"/>
        <w:jc w:val="left"/>
        <w:rPr>
          <w:szCs w:val="18"/>
        </w:rPr>
      </w:pPr>
      <w:r>
        <w:rPr>
          <w:rFonts w:ascii="Times New Roman" w:hAnsi="Times New Roman" w:eastAsia="宋体" w:cs="Times New Roman"/>
          <w:kern w:val="2"/>
          <w:sz w:val="18"/>
          <w:szCs w:val="18"/>
          <w:lang w:val="en-US" w:eastAsia="zh-CN" w:bidi="ar-SA"/>
        </w:rPr>
        <w:pict>
          <v:shape id="肘形连接符 13" o:spid="_x0000_s1042" type="#_x0000_t34" style="position:absolute;left:0;margin-left:33pt;margin-top:0.5pt;height:244.9pt;width:6.25pt;rotation:0f;z-index:251669504;" o:ole="f" fillcolor="#FFFFFF" filled="t" o:preferrelative="t" stroked="t" coordorigin="0,0" coordsize="21600,21600" adj="-25">
            <v:stroke weight="0.5pt" color="#000000" color2="#FFFFFF" miterlimit="2"/>
            <v:imagedata gain="65536f" blacklevel="0f" gamma="0"/>
            <o:lock v:ext="edit" position="f" selection="f" grouping="f" rotation="f" cropping="f" text="f" aspectratio="f"/>
          </v:shape>
        </w:pict>
      </w:r>
      <w:r>
        <w:rPr>
          <w:szCs w:val="18"/>
        </w:rPr>
        <w:t xml:space="preserve">    </w:t>
      </w:r>
      <w:r>
        <w:rPr>
          <w:rFonts w:hint="eastAsia"/>
          <w:szCs w:val="18"/>
        </w:rPr>
        <w:t>初始化</w:t>
      </w:r>
      <w:r>
        <w:rPr>
          <w:rFonts w:hint="eastAsia"/>
        </w:rPr>
        <w:t>、、;</w:t>
      </w:r>
    </w:p>
    <w:p>
      <w:pPr>
        <w:widowControl/>
        <w:numPr>
          <w:ilvl w:val="0"/>
          <w:numId w:val="6"/>
        </w:numPr>
        <w:shd w:val="clear" w:color="auto" w:fill="FFFFFF"/>
        <w:spacing w:line="200" w:lineRule="exact"/>
        <w:jc w:val="left"/>
        <w:rPr>
          <w:szCs w:val="18"/>
        </w:rPr>
      </w:pPr>
      <w:r>
        <w:rPr>
          <w:rFonts w:hint="eastAsia" w:ascii="Times New Roman" w:hAnsi="Times New Roman" w:eastAsia="@Arial Unicode MS" w:cs="Times New Roman"/>
          <w:kern w:val="2"/>
          <w:sz w:val="18"/>
          <w:szCs w:val="18"/>
          <w:lang w:val="en-US" w:eastAsia="zh-CN" w:bidi="ar-SA"/>
        </w:rPr>
        <w:pict>
          <v:shape id="肘形连接符 14" o:spid="_x0000_s1043" type="#_x0000_t34" style="position:absolute;left:0;margin-left:41.35pt;margin-top:9.15pt;height:67.45pt;width:5.65pt;rotation:0f;z-index:251670528;" o:ole="f" fillcolor="#FFFFFF" filled="t" o:preferrelative="t" stroked="t" coordorigin="0,0" coordsize="21600,21600" adj="-37">
            <v:stroke weight="0.5pt" color="#000000" color2="#FFFFFF" miterlimit="2"/>
            <v:imagedata gain="65536f" blacklevel="0f" gamma="0"/>
            <o:lock v:ext="edit" position="f" selection="f" grouping="f" rotation="f" cropping="f" text="f" aspectratio="f"/>
          </v:shape>
        </w:pict>
      </w:r>
      <w:r>
        <w:rPr>
          <w:rFonts w:hint="eastAsia" w:eastAsia="@Arial Unicode MS"/>
          <w:szCs w:val="18"/>
        </w:rPr>
        <w:t xml:space="preserve">  </w:t>
      </w:r>
      <w:r>
        <w:rPr>
          <w:rFonts w:hint="eastAsia" w:eastAsia="@Arial Unicode MS"/>
          <w:i/>
          <w:szCs w:val="18"/>
        </w:rPr>
        <w:t xml:space="preserve">  </w:t>
      </w:r>
      <w:r>
        <w:rPr>
          <w:rFonts w:hint="eastAsia"/>
          <w:b/>
          <w:szCs w:val="18"/>
        </w:rPr>
        <w:t xml:space="preserve">IF </w:t>
      </w:r>
      <w:r>
        <w:rPr>
          <w:rFonts w:hint="eastAsia"/>
          <w:i/>
          <w:szCs w:val="18"/>
        </w:rPr>
        <w:t xml:space="preserve"> </w:t>
      </w:r>
      <w:r>
        <w:rPr>
          <w:rFonts w:hint="eastAsia"/>
          <w:b/>
          <w:szCs w:val="18"/>
        </w:rPr>
        <w:t>THEN</w:t>
      </w:r>
    </w:p>
    <w:p>
      <w:pPr>
        <w:widowControl/>
        <w:numPr>
          <w:ilvl w:val="0"/>
          <w:numId w:val="6"/>
        </w:numPr>
        <w:shd w:val="clear" w:color="auto" w:fill="FFFFFF"/>
        <w:spacing w:line="200" w:lineRule="exact"/>
        <w:jc w:val="left"/>
        <w:rPr>
          <w:szCs w:val="18"/>
        </w:rPr>
      </w:pPr>
      <w:r>
        <w:rPr>
          <w:b/>
          <w:szCs w:val="18"/>
        </w:rPr>
        <w:t xml:space="preserve">      </w:t>
      </w:r>
      <w:r>
        <w:t>;</w:t>
      </w:r>
    </w:p>
    <w:p>
      <w:pPr>
        <w:widowControl/>
        <w:numPr>
          <w:ilvl w:val="0"/>
          <w:numId w:val="6"/>
        </w:numPr>
        <w:shd w:val="clear" w:color="auto" w:fill="FFFFFF"/>
        <w:spacing w:line="200" w:lineRule="exact"/>
        <w:jc w:val="left"/>
        <w:rPr>
          <w:szCs w:val="18"/>
        </w:rPr>
      </w:pPr>
      <w:r>
        <w:rPr>
          <w:rFonts w:eastAsia="@Arial Unicode MS"/>
          <w:b/>
        </w:rPr>
        <w:t xml:space="preserve">      FOR </w:t>
      </w:r>
      <w:r>
        <w:rPr>
          <w:rFonts w:eastAsia="@Arial Unicode MS"/>
        </w:rPr>
        <w:t>each row in (]</w:t>
      </w:r>
      <w:r>
        <w:rPr>
          <w:rFonts w:eastAsia="@Arial Unicode MS"/>
          <w:b/>
        </w:rPr>
        <w:t xml:space="preserve"> DO</w:t>
      </w:r>
    </w:p>
    <w:p>
      <w:pPr>
        <w:widowControl/>
        <w:numPr>
          <w:ilvl w:val="0"/>
          <w:numId w:val="6"/>
        </w:numPr>
        <w:shd w:val="clear" w:color="auto" w:fill="FFFFFF"/>
        <w:spacing w:line="200" w:lineRule="exact"/>
        <w:jc w:val="left"/>
        <w:rPr>
          <w:szCs w:val="18"/>
        </w:rPr>
      </w:pPr>
      <w:r>
        <w:rPr>
          <w:rFonts w:ascii="Times New Roman" w:hAnsi="Times New Roman" w:eastAsia="@Arial Unicode MS" w:cs="Times New Roman"/>
          <w:b/>
          <w:kern w:val="2"/>
          <w:sz w:val="18"/>
          <w:lang w:val="en-US" w:eastAsia="zh-CN" w:bidi="ar-SA"/>
        </w:rPr>
        <w:pict>
          <v:shape id="肘形连接符 15" o:spid="_x0000_s1044" type="#_x0000_t34" style="position:absolute;left:0;margin-left:52.7pt;margin-top:0.65pt;height:36.85pt;width:6.25pt;rotation:0f;z-index:251671552;" o:ole="f" fillcolor="#FFFFFF" filled="t" o:preferrelative="t" stroked="t" coordorigin="0,0" coordsize="21600,21600" adj="919">
            <v:stroke weight="0.5pt" color="#000000" color2="#FFFFFF" miterlimit="2"/>
            <v:imagedata gain="65536f" blacklevel="0f" gamma="0"/>
            <o:lock v:ext="edit" position="f" selection="f" grouping="f" rotation="f" cropping="f" text="f" aspectratio="f"/>
          </v:shape>
        </w:pict>
      </w:r>
      <w:r>
        <w:rPr>
          <w:rFonts w:eastAsia="@Arial Unicode MS"/>
          <w:b/>
        </w:rPr>
        <w:t xml:space="preserve">         </w:t>
      </w:r>
      <w:r>
        <w:rPr>
          <w:rFonts w:eastAsia="@Arial Unicode MS"/>
        </w:rPr>
        <w:t>transfunc();</w:t>
      </w:r>
    </w:p>
    <w:p>
      <w:pPr>
        <w:widowControl/>
        <w:numPr>
          <w:ilvl w:val="0"/>
          <w:numId w:val="6"/>
        </w:numPr>
        <w:shd w:val="clear" w:color="auto" w:fill="FFFFFF"/>
        <w:spacing w:line="200" w:lineRule="exact"/>
        <w:jc w:val="left"/>
        <w:rPr>
          <w:szCs w:val="18"/>
        </w:rPr>
      </w:pPr>
      <w:r>
        <w:rPr>
          <w:rFonts w:eastAsia="@Arial Unicode MS"/>
          <w:b/>
        </w:rPr>
        <w:t xml:space="preserve">         IF  THEN</w:t>
      </w:r>
    </w:p>
    <w:p>
      <w:pPr>
        <w:widowControl/>
        <w:numPr>
          <w:ilvl w:val="0"/>
          <w:numId w:val="6"/>
        </w:numPr>
        <w:shd w:val="clear" w:color="auto" w:fill="FFFFFF"/>
        <w:spacing w:line="200" w:lineRule="exact"/>
        <w:jc w:val="left"/>
        <w:rPr>
          <w:szCs w:val="18"/>
        </w:rPr>
      </w:pPr>
      <w:r>
        <w:rPr>
          <w:rFonts w:eastAsia="@Arial Unicode MS"/>
          <w:b/>
        </w:rPr>
        <w:t xml:space="preserve">            </w:t>
      </w:r>
      <w:r>
        <w:rPr>
          <w:rFonts w:hint="eastAsia" w:eastAsia="@Arial Unicode MS"/>
        </w:rPr>
        <w:t>;</w:t>
      </w:r>
    </w:p>
    <w:p>
      <w:pPr>
        <w:widowControl/>
        <w:numPr>
          <w:ilvl w:val="0"/>
          <w:numId w:val="6"/>
        </w:numPr>
        <w:shd w:val="clear" w:color="auto" w:fill="FFFFFF"/>
        <w:spacing w:line="200" w:lineRule="exact"/>
        <w:jc w:val="left"/>
        <w:rPr>
          <w:szCs w:val="18"/>
        </w:rPr>
      </w:pPr>
      <w:r>
        <w:rPr>
          <w:rFonts w:eastAsia="@Arial Unicode MS"/>
          <w:b/>
        </w:rPr>
        <w:t xml:space="preserve">            </w:t>
      </w:r>
      <w:r>
        <w:rPr>
          <w:rFonts w:hint="eastAsia" w:eastAsia="@Arial Unicode MS"/>
        </w:rPr>
        <w:t>;</w:t>
      </w:r>
      <w:r>
        <w:rPr>
          <w:rFonts w:hint="eastAsia"/>
          <w:szCs w:val="18"/>
        </w:rPr>
        <w:t xml:space="preserve"> </w:t>
      </w:r>
    </w:p>
    <w:p>
      <w:pPr>
        <w:widowControl/>
        <w:numPr>
          <w:ilvl w:val="0"/>
          <w:numId w:val="6"/>
        </w:numPr>
        <w:shd w:val="clear" w:color="auto" w:fill="FFFFFF"/>
        <w:spacing w:line="200" w:lineRule="exact"/>
        <w:jc w:val="left"/>
        <w:rPr>
          <w:szCs w:val="18"/>
        </w:rPr>
      </w:pPr>
      <w:r>
        <w:rPr>
          <w:rFonts w:eastAsia="@Arial Unicode MS"/>
          <w:b/>
        </w:rPr>
        <w:t xml:space="preserve">       </w:t>
      </w:r>
      <w:r>
        <w:rPr>
          <w:rFonts w:eastAsia="@Arial Unicode MS"/>
        </w:rPr>
        <w:t>;</w:t>
      </w:r>
    </w:p>
    <w:p>
      <w:pPr>
        <w:widowControl/>
        <w:numPr>
          <w:ilvl w:val="0"/>
          <w:numId w:val="6"/>
        </w:numPr>
        <w:shd w:val="clear" w:color="auto" w:fill="FFFFFF"/>
        <w:spacing w:line="200" w:lineRule="exact"/>
        <w:jc w:val="left"/>
        <w:rPr>
          <w:szCs w:val="18"/>
        </w:rPr>
      </w:pPr>
      <w:r>
        <w:rPr>
          <w:rFonts w:eastAsia="@Arial Unicode MS"/>
          <w:b/>
        </w:rPr>
        <w:t xml:space="preserve">    ELSE IF  THEN</w:t>
      </w:r>
    </w:p>
    <w:p>
      <w:pPr>
        <w:widowControl/>
        <w:numPr>
          <w:ilvl w:val="0"/>
          <w:numId w:val="6"/>
        </w:numPr>
        <w:shd w:val="clear" w:color="auto" w:fill="FFFFFF"/>
        <w:spacing w:line="200" w:lineRule="exact"/>
        <w:jc w:val="left"/>
        <w:rPr>
          <w:szCs w:val="18"/>
        </w:rPr>
      </w:pPr>
      <w:r>
        <w:rPr>
          <w:rFonts w:ascii="Times New Roman" w:hAnsi="Times New Roman" w:eastAsia="@Arial Unicode MS" w:cs="Times New Roman"/>
          <w:b/>
          <w:kern w:val="2"/>
          <w:sz w:val="18"/>
          <w:lang w:val="en-US" w:eastAsia="zh-CN" w:bidi="ar-SA"/>
        </w:rPr>
        <w:pict>
          <v:shape id="肘形连接符 16" o:spid="_x0000_s1045" type="#_x0000_t34" style="position:absolute;left:0;margin-left:41.9pt;margin-top:1.9pt;height:63.5pt;width:5.1pt;rotation:0f;z-index:251672576;" o:ole="f" fillcolor="#FFFFFF" filled="t" o:preferrelative="t" stroked="t" coordorigin="0,0" coordsize="21600,21600" adj="-1316">
            <v:stroke weight="0.5pt" color="#000000" color2="#FFFFFF" miterlimit="2"/>
            <v:imagedata gain="65536f" blacklevel="0f" gamma="0"/>
            <o:lock v:ext="edit" position="f" selection="f" grouping="f" rotation="f" cropping="f" text="f" aspectratio="f"/>
          </v:shape>
        </w:pict>
      </w:r>
      <w:r>
        <w:rPr>
          <w:rFonts w:eastAsia="@Arial Unicode MS"/>
          <w:b/>
        </w:rPr>
        <w:t xml:space="preserve">       </w:t>
      </w:r>
      <w:r>
        <w:rPr>
          <w:rFonts w:eastAsia="@Arial Unicode MS"/>
        </w:rPr>
        <w:t>;</w:t>
      </w:r>
    </w:p>
    <w:p>
      <w:pPr>
        <w:widowControl/>
        <w:numPr>
          <w:ilvl w:val="0"/>
          <w:numId w:val="6"/>
        </w:numPr>
        <w:shd w:val="clear" w:color="auto" w:fill="FFFFFF"/>
        <w:spacing w:line="200" w:lineRule="exact"/>
        <w:jc w:val="left"/>
        <w:rPr>
          <w:szCs w:val="18"/>
        </w:rPr>
      </w:pPr>
      <w:r>
        <w:rPr>
          <w:rFonts w:eastAsia="@Arial Unicode MS"/>
          <w:b/>
        </w:rPr>
        <w:t xml:space="preserve">       FOR </w:t>
      </w:r>
      <w:r>
        <w:rPr>
          <w:rFonts w:eastAsia="@Arial Unicode MS"/>
        </w:rPr>
        <w:t xml:space="preserve">each row in (] </w:t>
      </w:r>
      <w:r>
        <w:rPr>
          <w:rFonts w:eastAsia="@Arial Unicode MS"/>
          <w:b/>
        </w:rPr>
        <w:t>DO</w:t>
      </w:r>
    </w:p>
    <w:p>
      <w:pPr>
        <w:widowControl/>
        <w:numPr>
          <w:ilvl w:val="0"/>
          <w:numId w:val="6"/>
        </w:numPr>
        <w:shd w:val="clear" w:color="auto" w:fill="FFFFFF"/>
        <w:spacing w:line="200" w:lineRule="exact"/>
        <w:jc w:val="left"/>
        <w:rPr>
          <w:szCs w:val="18"/>
        </w:rPr>
      </w:pPr>
      <w:r>
        <w:rPr>
          <w:rFonts w:ascii="Times New Roman" w:hAnsi="Times New Roman" w:eastAsia="@Arial Unicode MS" w:cs="Times New Roman"/>
          <w:b/>
          <w:kern w:val="2"/>
          <w:sz w:val="18"/>
          <w:lang w:val="en-US" w:eastAsia="zh-CN" w:bidi="ar-SA"/>
        </w:rPr>
        <w:pict>
          <v:shape id="肘形连接符 17" o:spid="_x0000_s1046" type="#_x0000_t34" style="position:absolute;left:0;margin-left:52.15pt;margin-top:0.6pt;height:36.3pt;width:6.75pt;rotation:0f;z-index:251673600;" o:ole="f" fillcolor="#FFFFFF" filled="t" o:preferrelative="t" stroked="t" coordorigin="0,0" coordsize="21600,21600" adj="-85">
            <v:stroke weight="0.5pt" color="#000000" color2="#FFFFFF" miterlimit="2"/>
            <v:imagedata gain="65536f" blacklevel="0f" gamma="0"/>
            <o:lock v:ext="edit" position="f" selection="f" grouping="f" rotation="f" cropping="f" text="f" aspectratio="f"/>
          </v:shape>
        </w:pict>
      </w:r>
      <w:r>
        <w:rPr>
          <w:rFonts w:eastAsia="@Arial Unicode MS"/>
          <w:b/>
        </w:rPr>
        <w:t xml:space="preserve">         </w:t>
      </w:r>
      <w:r>
        <w:rPr>
          <w:rFonts w:eastAsia="@Arial Unicode MS"/>
        </w:rPr>
        <w:t>transfunc();</w:t>
      </w:r>
    </w:p>
    <w:p>
      <w:pPr>
        <w:widowControl/>
        <w:numPr>
          <w:ilvl w:val="0"/>
          <w:numId w:val="6"/>
        </w:numPr>
        <w:shd w:val="clear" w:color="auto" w:fill="FFFFFF"/>
        <w:spacing w:line="200" w:lineRule="exact"/>
        <w:jc w:val="left"/>
        <w:rPr>
          <w:szCs w:val="18"/>
        </w:rPr>
      </w:pPr>
      <w:r>
        <w:rPr>
          <w:rFonts w:eastAsia="@Arial Unicode MS"/>
          <w:b/>
        </w:rPr>
        <w:t xml:space="preserve">         IF  THEN</w:t>
      </w:r>
    </w:p>
    <w:p>
      <w:pPr>
        <w:widowControl/>
        <w:numPr>
          <w:ilvl w:val="0"/>
          <w:numId w:val="6"/>
        </w:numPr>
        <w:shd w:val="clear" w:color="auto" w:fill="FFFFFF"/>
        <w:spacing w:line="200" w:lineRule="exact"/>
        <w:jc w:val="left"/>
        <w:rPr>
          <w:szCs w:val="18"/>
        </w:rPr>
      </w:pPr>
      <w:r>
        <w:rPr>
          <w:rFonts w:eastAsia="@Arial Unicode MS"/>
          <w:b/>
        </w:rPr>
        <w:t xml:space="preserve">            </w:t>
      </w:r>
      <w:r>
        <w:rPr>
          <w:rFonts w:hint="eastAsia" w:eastAsia="@Arial Unicode MS"/>
        </w:rPr>
        <w:t>;</w:t>
      </w:r>
    </w:p>
    <w:p>
      <w:pPr>
        <w:widowControl/>
        <w:numPr>
          <w:ilvl w:val="0"/>
          <w:numId w:val="6"/>
        </w:numPr>
        <w:shd w:val="clear" w:color="auto" w:fill="FFFFFF"/>
        <w:spacing w:line="200" w:lineRule="exact"/>
        <w:jc w:val="left"/>
        <w:rPr>
          <w:szCs w:val="18"/>
        </w:rPr>
      </w:pPr>
      <w:r>
        <w:rPr>
          <w:rFonts w:eastAsia="@Arial Unicode MS"/>
          <w:b/>
        </w:rPr>
        <w:t xml:space="preserve">           </w:t>
      </w:r>
      <w:r>
        <w:rPr>
          <w:rFonts w:eastAsia="@Arial Unicode MS"/>
        </w:rPr>
        <w:t xml:space="preserve"> </w:t>
      </w:r>
      <w:r>
        <w:rPr>
          <w:rFonts w:hint="eastAsia" w:eastAsia="@Arial Unicode MS"/>
        </w:rPr>
        <w:t>;</w:t>
      </w:r>
      <w:r>
        <w:rPr>
          <w:rFonts w:hint="eastAsia"/>
          <w:szCs w:val="18"/>
        </w:rPr>
        <w:t xml:space="preserve"> </w:t>
      </w:r>
    </w:p>
    <w:p>
      <w:pPr>
        <w:widowControl/>
        <w:numPr>
          <w:ilvl w:val="0"/>
          <w:numId w:val="6"/>
        </w:numPr>
        <w:shd w:val="clear" w:color="auto" w:fill="FFFFFF"/>
        <w:spacing w:line="200" w:lineRule="exact"/>
        <w:jc w:val="left"/>
        <w:rPr>
          <w:szCs w:val="18"/>
        </w:rPr>
      </w:pPr>
      <w:r>
        <w:rPr>
          <w:rFonts w:eastAsia="@Arial Unicode MS"/>
        </w:rPr>
        <w:t xml:space="preserve">       ;</w:t>
      </w:r>
    </w:p>
    <w:p>
      <w:pPr>
        <w:widowControl/>
        <w:numPr>
          <w:ilvl w:val="0"/>
          <w:numId w:val="6"/>
        </w:numPr>
        <w:shd w:val="clear" w:color="auto" w:fill="FFFFFF"/>
        <w:spacing w:line="200" w:lineRule="exact"/>
        <w:jc w:val="left"/>
        <w:rPr>
          <w:szCs w:val="18"/>
        </w:rPr>
      </w:pPr>
      <w:r>
        <w:rPr>
          <w:rFonts w:eastAsia="@Arial Unicode MS"/>
          <w:b/>
        </w:rPr>
        <w:t xml:space="preserve">    ELSE  </w:t>
      </w:r>
    </w:p>
    <w:p>
      <w:pPr>
        <w:widowControl/>
        <w:numPr>
          <w:ilvl w:val="0"/>
          <w:numId w:val="6"/>
        </w:numPr>
        <w:shd w:val="clear" w:color="auto" w:fill="FFFFFF"/>
        <w:spacing w:line="200" w:lineRule="exact"/>
        <w:jc w:val="left"/>
        <w:rPr>
          <w:szCs w:val="18"/>
        </w:rPr>
      </w:pPr>
      <w:r>
        <w:rPr>
          <w:rFonts w:ascii="Times New Roman" w:hAnsi="Times New Roman" w:eastAsia="宋体" w:cs="Times New Roman"/>
          <w:b/>
          <w:kern w:val="2"/>
          <w:sz w:val="18"/>
          <w:lang w:val="en-US" w:eastAsia="zh-CN" w:bidi="ar-SA"/>
        </w:rPr>
        <w:pict>
          <v:shape id="肘形连接符 19" o:spid="_x0000_s1047" type="#_x0000_t34" style="position:absolute;left:0;margin-left:52.15pt;margin-top:9.75pt;height:36.85pt;width:7.95pt;rotation:0f;z-index:251675648;" o:ole="f" fillcolor="#FFFFFF" filled="t" o:preferrelative="t" stroked="t" coordorigin="0,0" coordsize="21600,21600" adj="-50">
            <v:stroke weight="0.5pt" color="#000000" color2="#FFFFFF" miterlimit="2"/>
            <v:imagedata gain="65536f" blacklevel="0f" gamma="0"/>
            <o:lock v:ext="edit" position="f" selection="f" grouping="f" rotation="f" cropping="f" text="f" aspectratio="f"/>
          </v:shape>
        </w:pict>
      </w:r>
      <w:r>
        <w:rPr>
          <w:rFonts w:ascii="Times New Roman" w:hAnsi="Times New Roman" w:eastAsia="宋体" w:cs="Times New Roman"/>
          <w:b/>
          <w:kern w:val="2"/>
          <w:sz w:val="18"/>
          <w:lang w:val="en-US" w:eastAsia="zh-CN" w:bidi="ar-SA"/>
        </w:rPr>
        <w:pict>
          <v:shape id="肘形连接符 18" o:spid="_x0000_s1048" type="#_x0000_t34" style="position:absolute;left:0;margin-left:41.35pt;margin-top:0.7pt;height:55.5pt;width:7.35pt;rotation:0f;z-index:251674624;" o:ole="f" fillcolor="#FFFFFF" filled="t" o:preferrelative="t" stroked="t" coordorigin="0,0" coordsize="21600,21600" adj="-678">
            <v:stroke weight="0.5pt" color="#000000" color2="#FFFFFF" miterlimit="2"/>
            <v:imagedata gain="65536f" blacklevel="0f" gamma="0"/>
            <o:lock v:ext="edit" position="f" selection="f" grouping="f" rotation="f" cropping="f" text="f" aspectratio="f"/>
          </v:shape>
        </w:pict>
      </w:r>
      <w:r>
        <w:rPr>
          <w:b/>
        </w:rPr>
        <w:t xml:space="preserve">      FOR </w:t>
      </w:r>
      <w:r>
        <w:t>each row in []</w:t>
      </w:r>
      <w:r>
        <w:rPr>
          <w:b/>
        </w:rPr>
        <w:t xml:space="preserve"> DO</w:t>
      </w:r>
    </w:p>
    <w:p>
      <w:pPr>
        <w:widowControl/>
        <w:numPr>
          <w:ilvl w:val="0"/>
          <w:numId w:val="6"/>
        </w:numPr>
        <w:shd w:val="clear" w:color="auto" w:fill="FFFFFF"/>
        <w:spacing w:line="200" w:lineRule="exact"/>
        <w:jc w:val="left"/>
        <w:rPr>
          <w:szCs w:val="18"/>
        </w:rPr>
      </w:pPr>
      <w:r>
        <w:rPr>
          <w:b/>
        </w:rPr>
        <w:t xml:space="preserve">        </w:t>
      </w:r>
      <w:r>
        <w:rPr>
          <w:rFonts w:eastAsia="@Arial Unicode MS"/>
        </w:rPr>
        <w:t>transfunc();</w:t>
      </w:r>
    </w:p>
    <w:p>
      <w:pPr>
        <w:widowControl/>
        <w:numPr>
          <w:ilvl w:val="0"/>
          <w:numId w:val="6"/>
        </w:numPr>
        <w:shd w:val="clear" w:color="auto" w:fill="FFFFFF"/>
        <w:spacing w:line="200" w:lineRule="exact"/>
        <w:jc w:val="left"/>
        <w:rPr>
          <w:szCs w:val="18"/>
        </w:rPr>
      </w:pPr>
      <w:r>
        <w:rPr>
          <w:rFonts w:eastAsia="@Arial Unicode MS"/>
          <w:b/>
        </w:rPr>
        <w:t xml:space="preserve">         IF  THEN</w:t>
      </w:r>
    </w:p>
    <w:p>
      <w:pPr>
        <w:widowControl/>
        <w:numPr>
          <w:ilvl w:val="0"/>
          <w:numId w:val="6"/>
        </w:numPr>
        <w:shd w:val="clear" w:color="auto" w:fill="FFFFFF"/>
        <w:spacing w:line="200" w:lineRule="exact"/>
        <w:jc w:val="left"/>
        <w:rPr>
          <w:szCs w:val="18"/>
        </w:rPr>
      </w:pPr>
      <w:r>
        <w:rPr>
          <w:rFonts w:eastAsia="@Arial Unicode MS"/>
          <w:b/>
        </w:rPr>
        <w:t xml:space="preserve">            </w:t>
      </w:r>
      <w:r>
        <w:rPr>
          <w:rFonts w:hint="eastAsia" w:eastAsia="@Arial Unicode MS"/>
        </w:rPr>
        <w:t>;</w:t>
      </w:r>
    </w:p>
    <w:p>
      <w:pPr>
        <w:widowControl/>
        <w:numPr>
          <w:ilvl w:val="0"/>
          <w:numId w:val="6"/>
        </w:numPr>
        <w:shd w:val="clear" w:color="auto" w:fill="FFFFFF"/>
        <w:spacing w:line="200" w:lineRule="exact"/>
        <w:jc w:val="left"/>
        <w:rPr>
          <w:szCs w:val="18"/>
        </w:rPr>
      </w:pPr>
      <w:r>
        <w:rPr>
          <w:rFonts w:eastAsia="@Arial Unicode MS"/>
        </w:rPr>
        <w:t xml:space="preserve">            </w:t>
      </w:r>
      <w:r>
        <w:rPr>
          <w:rFonts w:hint="eastAsia" w:eastAsia="@Arial Unicode MS"/>
        </w:rPr>
        <w:t>;</w:t>
      </w:r>
      <w:r>
        <w:rPr>
          <w:rFonts w:hint="eastAsia"/>
          <w:szCs w:val="18"/>
        </w:rPr>
        <w:t xml:space="preserve"> </w:t>
      </w:r>
    </w:p>
    <w:p>
      <w:pPr>
        <w:widowControl/>
        <w:numPr>
          <w:ilvl w:val="0"/>
          <w:numId w:val="6"/>
        </w:numPr>
        <w:shd w:val="clear" w:color="auto" w:fill="FFFFFF"/>
        <w:spacing w:line="200" w:lineRule="exact"/>
        <w:jc w:val="left"/>
        <w:rPr>
          <w:szCs w:val="18"/>
        </w:rPr>
      </w:pPr>
      <w:r>
        <w:rPr>
          <w:szCs w:val="18"/>
        </w:rPr>
        <w:t xml:space="preserve">       </w:t>
      </w:r>
      <w:r>
        <w:rPr>
          <w:rFonts w:eastAsia="@Arial Unicode MS"/>
        </w:rPr>
        <w:t>;</w:t>
      </w:r>
      <w:r>
        <w:rPr>
          <w:szCs w:val="18"/>
        </w:rPr>
        <w:t xml:space="preserve"> </w:t>
      </w:r>
    </w:p>
    <w:p>
      <w:pPr>
        <w:widowControl/>
        <w:numPr>
          <w:ilvl w:val="0"/>
          <w:numId w:val="6"/>
        </w:numPr>
        <w:shd w:val="clear" w:color="auto" w:fill="FFFFFF"/>
        <w:spacing w:line="200" w:lineRule="exact"/>
        <w:jc w:val="left"/>
        <w:rPr>
          <w:b/>
          <w:szCs w:val="18"/>
        </w:rPr>
      </w:pPr>
      <w:r>
        <w:rPr>
          <w:szCs w:val="18"/>
        </w:rPr>
        <w:t xml:space="preserve">    </w:t>
      </w:r>
      <w:r>
        <w:rPr>
          <w:b/>
          <w:szCs w:val="18"/>
        </w:rPr>
        <w:t xml:space="preserve">RETURN </w:t>
      </w:r>
      <w:r>
        <w:rPr>
          <w:rFonts w:hint="eastAsia"/>
        </w:rPr>
        <w:t>;</w:t>
      </w:r>
    </w:p>
    <w:p>
      <w:pPr>
        <w:spacing w:line="200" w:lineRule="exact"/>
        <w:rPr>
          <w:rFonts w:ascii="宋体" w:hAnsi="Songti SC Regular" w:cs="宋体"/>
          <w:color w:val="000000"/>
        </w:rPr>
      </w:pPr>
      <w:r>
        <w:rPr>
          <w:rFonts w:ascii="Times New Roman" w:hAnsi="Times New Roman" w:eastAsia="宋体" w:cs="Times New Roman"/>
          <w:kern w:val="2"/>
          <w:sz w:val="18"/>
          <w:lang w:val="en-US" w:eastAsia="zh-CN" w:bidi="ar-SA"/>
        </w:rPr>
        <w:pict>
          <v:line id="Straight Connector 13" o:spid="_x0000_s1049" style="position:absolute;left:0;margin-left:0pt;margin-top:2.65pt;height:0.05pt;width:243pt;rotation:0f;z-index:251660288;" o:ole="f" fillcolor="#FFFFFF" filled="f" o:preferrelative="t" stroked="t" coordsize="21600,21600">
            <v:fill on="f" color2="#FFFFFF" focus="0%"/>
            <v:stroke weight="2pt" color="#000000" color2="#FFFFFF" miterlimit="2"/>
            <v:imagedata gain="65536f" blacklevel="0f" gamma="0"/>
            <o:lock v:ext="edit" position="f" selection="f" grouping="f" rotation="f" cropping="f" text="f" aspectratio="f"/>
            <v:shadow on="t" type="perspective" color="#000000" opacity="38%" offset="0pt,1.5748031496063pt" origin="0f,32768f" matrix="65536f,0,0,65536f,0,0"/>
          </v:line>
        </w:pict>
      </w:r>
    </w:p>
    <w:p>
      <w:pPr>
        <w:pStyle w:val="4"/>
        <w:numPr>
          <w:ilvl w:val="1"/>
          <w:numId w:val="0"/>
        </w:numPr>
        <w:spacing w:before="78" w:after="78"/>
        <w:rPr>
          <w:b/>
          <w:sz w:val="21"/>
          <w:szCs w:val="21"/>
        </w:rPr>
      </w:pPr>
      <w:r>
        <w:rPr>
          <w:rFonts w:hint="eastAsia"/>
          <w:sz w:val="21"/>
          <w:szCs w:val="21"/>
        </w:rPr>
        <w:t>3</w:t>
      </w:r>
      <w:r>
        <w:rPr>
          <w:sz w:val="21"/>
          <w:szCs w:val="21"/>
        </w:rPr>
        <w:t xml:space="preserve">.2  </w:t>
      </w:r>
      <w:r>
        <w:rPr>
          <w:rFonts w:hint="eastAsia"/>
          <w:sz w:val="21"/>
          <w:szCs w:val="21"/>
        </w:rPr>
        <w:t>消耗模型</w:t>
      </w:r>
    </w:p>
    <w:p>
      <w:pPr>
        <w:pStyle w:val="15"/>
        <w:spacing w:after="0"/>
        <w:ind w:left="0" w:leftChars="0" w:firstLine="420" w:firstLineChars="200"/>
        <w:rPr>
          <w:sz w:val="21"/>
          <w:szCs w:val="21"/>
        </w:rPr>
      </w:pPr>
      <w:r>
        <w:rPr>
          <w:rFonts w:hint="eastAsia"/>
          <w:sz w:val="21"/>
          <w:szCs w:val="21"/>
        </w:rPr>
        <w:t>与</w:t>
      </w:r>
      <w:r>
        <w:rPr>
          <w:sz w:val="21"/>
          <w:szCs w:val="21"/>
        </w:rPr>
        <w:t>PostgreSQL</w:t>
      </w:r>
      <w:r>
        <w:rPr>
          <w:rFonts w:hint="eastAsia"/>
          <w:sz w:val="21"/>
          <w:szCs w:val="21"/>
        </w:rPr>
        <w:t>原有顺序调用阶段的消耗模型类似，我们假设表中共有个元组()，个元组处在同一分区中，且在Window函数的执行过程中，每一个元组的数据读取和计算消耗为。假设个窗口的大小都是，且每个窗口的起始位置都相对于上一个窗口向下平移一个元组。更新一次临时窗口信息的消耗为</w:t>
      </w:r>
      <w:r>
        <w:rPr>
          <w:sz w:val="21"/>
          <w:szCs w:val="21"/>
        </w:rPr>
        <w:t>。</w:t>
      </w:r>
    </w:p>
    <w:p>
      <w:pPr>
        <w:pStyle w:val="15"/>
        <w:spacing w:after="0"/>
        <w:ind w:left="0" w:leftChars="0" w:firstLine="420" w:firstLineChars="200"/>
        <w:rPr>
          <w:sz w:val="21"/>
          <w:szCs w:val="21"/>
        </w:rPr>
      </w:pPr>
      <w:r>
        <w:rPr>
          <w:rFonts w:hint="eastAsia"/>
          <w:sz w:val="21"/>
          <w:szCs w:val="21"/>
        </w:rPr>
        <w:t>对于第一个窗口，我们需要将从窗口起始位置到窗口终止位置处的所有元组依次进行数据的读取和计算，并且更新临时窗口的信息。因此，对于第一个窗口的消耗为：</w:t>
      </w:r>
    </w:p>
    <w:p>
      <w:pPr>
        <w:pStyle w:val="3"/>
        <w:ind w:firstLine="420"/>
        <w:rPr>
          <w:sz w:val="21"/>
          <w:szCs w:val="21"/>
        </w:rPr>
      </w:pPr>
    </w:p>
    <w:p>
      <w:pPr>
        <w:pStyle w:val="3"/>
        <w:ind w:firstLine="420"/>
        <w:rPr>
          <w:bCs/>
          <w:sz w:val="21"/>
          <w:szCs w:val="21"/>
        </w:rPr>
      </w:pPr>
      <w:r>
        <w:rPr>
          <w:rFonts w:hint="eastAsia"/>
          <w:sz w:val="21"/>
          <w:szCs w:val="21"/>
        </w:rPr>
        <w:t>其中指的是每次遍历一个元组时需要更新临时窗口信息的平均概率。</w:t>
      </w:r>
    </w:p>
    <w:p>
      <w:pPr>
        <w:pStyle w:val="3"/>
        <w:ind w:firstLine="420"/>
        <w:rPr>
          <w:bCs/>
          <w:sz w:val="21"/>
          <w:szCs w:val="21"/>
        </w:rPr>
      </w:pPr>
      <w:r>
        <w:rPr>
          <w:rFonts w:hint="eastAsia"/>
          <w:sz w:val="21"/>
          <w:szCs w:val="21"/>
        </w:rPr>
        <w:t>对于后面的窗口，当窗口的起始位置没有超越临时窗口的起始位置时，共用临时窗口的信息</w:t>
      </w:r>
      <w:r>
        <w:rPr>
          <w:sz w:val="21"/>
          <w:szCs w:val="21"/>
        </w:rPr>
        <w:t>(</w:t>
      </w:r>
      <w:r>
        <w:rPr>
          <w:rFonts w:hint="eastAsia"/>
          <w:sz w:val="21"/>
          <w:szCs w:val="21"/>
        </w:rPr>
        <w:t>同时更新临时窗口的信息</w:t>
      </w:r>
      <w:r>
        <w:rPr>
          <w:sz w:val="21"/>
          <w:szCs w:val="21"/>
        </w:rPr>
        <w:t>)</w:t>
      </w:r>
      <w:r>
        <w:rPr>
          <w:rFonts w:hint="eastAsia"/>
          <w:sz w:val="21"/>
          <w:szCs w:val="21"/>
        </w:rPr>
        <w:t>。当窗口的起始位置超过临时窗口的起始位置时，无可避免的需要重新遍历窗口内的所有元组。因此。剩余窗口的消耗为：</w:t>
      </w:r>
    </w:p>
    <w:p>
      <w:pPr>
        <w:pStyle w:val="3"/>
        <w:ind w:firstLine="420"/>
        <w:rPr>
          <w:sz w:val="21"/>
          <w:szCs w:val="21"/>
        </w:rPr>
      </w:pPr>
    </w:p>
    <w:p>
      <w:pPr>
        <w:pStyle w:val="3"/>
        <w:ind w:firstLine="420"/>
        <w:rPr>
          <w:sz w:val="21"/>
          <w:szCs w:val="21"/>
        </w:rPr>
      </w:pPr>
      <w:r>
        <w:rPr>
          <w:rFonts w:hint="eastAsia"/>
          <w:sz w:val="21"/>
          <w:szCs w:val="21"/>
        </w:rPr>
        <w:t>其中指的是一个窗口需要重新遍历全部元组的平均概率。</w:t>
      </w:r>
    </w:p>
    <w:p>
      <w:pPr>
        <w:pStyle w:val="3"/>
        <w:ind w:firstLine="420"/>
        <w:rPr>
          <w:bCs/>
          <w:sz w:val="21"/>
          <w:szCs w:val="21"/>
        </w:rPr>
      </w:pPr>
      <w:r>
        <w:rPr>
          <w:rFonts w:hint="eastAsia"/>
          <w:sz w:val="21"/>
          <w:szCs w:val="21"/>
        </w:rPr>
        <w:t>总消耗为：</w:t>
      </w:r>
    </w:p>
    <w:p>
      <w:pPr>
        <w:pStyle w:val="3"/>
        <w:ind w:firstLine="420"/>
        <w:rPr>
          <w:sz w:val="21"/>
          <w:szCs w:val="21"/>
        </w:rPr>
      </w:pPr>
    </w:p>
    <w:p>
      <w:pPr>
        <w:pStyle w:val="3"/>
        <w:ind w:firstLine="420"/>
        <w:rPr>
          <w:bCs/>
          <w:sz w:val="21"/>
          <w:szCs w:val="21"/>
        </w:rPr>
      </w:pPr>
      <w:r>
        <w:rPr>
          <w:rFonts w:hint="eastAsia"/>
          <w:sz w:val="21"/>
          <w:szCs w:val="21"/>
        </w:rPr>
        <w:t>令，则得：</w:t>
      </w:r>
    </w:p>
    <w:p>
      <w:pPr>
        <w:pStyle w:val="3"/>
        <w:ind w:firstLine="420"/>
        <w:rPr>
          <w:bCs/>
          <w:sz w:val="21"/>
          <w:szCs w:val="21"/>
        </w:rPr>
      </w:pPr>
    </w:p>
    <w:p>
      <w:pPr>
        <w:pStyle w:val="3"/>
        <w:ind w:firstLine="420"/>
        <w:rPr>
          <w:bCs/>
          <w:sz w:val="21"/>
          <w:szCs w:val="21"/>
        </w:rPr>
      </w:pPr>
      <w:r>
        <w:rPr>
          <w:sz w:val="21"/>
          <w:szCs w:val="21"/>
        </w:rPr>
        <w:t>当时，</w:t>
      </w:r>
      <w:r>
        <w:rPr>
          <w:rFonts w:hint="eastAsia"/>
          <w:sz w:val="21"/>
          <w:szCs w:val="21"/>
        </w:rPr>
        <w:t>。</w:t>
      </w:r>
    </w:p>
    <w:p>
      <w:pPr>
        <w:pStyle w:val="3"/>
        <w:ind w:firstLine="420"/>
        <w:rPr>
          <w:bCs/>
          <w:sz w:val="21"/>
          <w:szCs w:val="21"/>
        </w:rPr>
      </w:pPr>
      <w:r>
        <w:rPr>
          <w:rFonts w:hint="eastAsia"/>
          <w:sz w:val="21"/>
          <w:szCs w:val="21"/>
        </w:rPr>
        <w:t>当时，如果当前窗口从新完全遍历了窗口内的所有元组，则上一个窗口在遍历第二个元组时没有执行更新临时窗口信息的操作。如果当前窗口只遍历了窗口内的第二个元组，则上一个窗口在遍历第二个元组时一定执行了更新临时窗口信息的操作。由此可得，则</w:t>
      </w:r>
    </w:p>
    <w:p>
      <w:pPr>
        <w:pStyle w:val="3"/>
        <w:ind w:firstLine="420"/>
        <w:rPr>
          <w:bCs/>
          <w:sz w:val="21"/>
          <w:szCs w:val="21"/>
        </w:rPr>
      </w:pPr>
    </w:p>
    <w:p>
      <w:pPr>
        <w:pStyle w:val="3"/>
        <w:ind w:firstLine="420"/>
        <w:rPr>
          <w:rFonts w:ascii="黑体" w:eastAsia="黑体"/>
          <w:sz w:val="21"/>
          <w:szCs w:val="21"/>
        </w:rPr>
      </w:pPr>
      <w:r>
        <w:rPr>
          <w:rFonts w:hint="eastAsia"/>
          <w:sz w:val="21"/>
          <w:szCs w:val="21"/>
        </w:rPr>
        <w:t>由此可以看出当</w:t>
      </w:r>
      <w:r>
        <w:rPr>
          <w:sz w:val="21"/>
          <w:szCs w:val="21"/>
        </w:rPr>
        <w:t>越小，即重新遍历所有元组的窗口越少时越小，也就是当数据按照一种从小到大(或从大到小</w:t>
      </w:r>
      <w:r>
        <w:rPr>
          <w:rFonts w:hint="eastAsia"/>
          <w:sz w:val="21"/>
          <w:szCs w:val="21"/>
        </w:rPr>
        <w:t>)排列时消耗越少。</w:t>
      </w:r>
    </w:p>
    <w:p>
      <w:pPr>
        <w:pStyle w:val="3"/>
        <w:ind w:firstLine="420"/>
        <w:rPr>
          <w:bCs/>
          <w:i/>
          <w:sz w:val="21"/>
          <w:szCs w:val="21"/>
        </w:rPr>
      </w:pPr>
      <w:r>
        <w:rPr>
          <w:rFonts w:hint="eastAsia"/>
          <w:sz w:val="21"/>
          <w:szCs w:val="21"/>
        </w:rPr>
        <w:t>当时，函数简写形式如下：</w:t>
      </w:r>
    </w:p>
    <w:p>
      <w:pPr>
        <w:pStyle w:val="3"/>
        <w:ind w:firstLine="420"/>
        <w:rPr>
          <w:bCs/>
          <w:sz w:val="21"/>
          <w:szCs w:val="21"/>
        </w:rPr>
      </w:pPr>
    </w:p>
    <w:p>
      <w:pPr>
        <w:pStyle w:val="3"/>
        <w:ind w:firstLine="420"/>
        <w:rPr>
          <w:sz w:val="21"/>
          <w:szCs w:val="21"/>
        </w:rPr>
      </w:pPr>
      <w:r>
        <w:rPr>
          <w:sz w:val="21"/>
          <w:szCs w:val="21"/>
        </w:rPr>
        <w:t>由于，。令，，</w:t>
      </w:r>
      <w:r>
        <w:rPr>
          <w:rFonts w:hint="eastAsia"/>
          <w:sz w:val="21"/>
          <w:szCs w:val="21"/>
        </w:rPr>
        <w:t>，</w:t>
      </w:r>
      <w:r>
        <w:rPr>
          <w:sz w:val="21"/>
          <w:szCs w:val="21"/>
        </w:rPr>
        <w:t>可得如下函数图像</w:t>
      </w:r>
      <w:r>
        <w:rPr>
          <w:rFonts w:hint="eastAsia"/>
          <w:sz w:val="21"/>
          <w:szCs w:val="21"/>
        </w:rPr>
        <w:t>(图4)</w:t>
      </w:r>
      <w:r>
        <w:rPr>
          <w:sz w:val="21"/>
          <w:szCs w:val="21"/>
        </w:rPr>
        <w:t>：</w:t>
      </w:r>
      <w:r>
        <w:rPr>
          <w:rFonts w:hint="eastAsia"/>
          <w:sz w:val="21"/>
          <w:szCs w:val="21"/>
        </w:rPr>
        <w:t>其中横轴为，纵轴为，竖轴为。</w:t>
      </w:r>
    </w:p>
    <w:p>
      <w:pPr>
        <w:pStyle w:val="3"/>
        <w:ind w:firstLine="420"/>
        <w:rPr>
          <w:bCs/>
          <w:i/>
          <w:sz w:val="21"/>
          <w:szCs w:val="21"/>
        </w:rPr>
      </w:pPr>
      <w:r>
        <w:rPr>
          <w:sz w:val="21"/>
          <w:szCs w:val="21"/>
        </w:rPr>
        <w:t>随着窗口</w:t>
      </w:r>
      <w:r>
        <w:rPr>
          <w:rFonts w:hint="eastAsia"/>
          <w:sz w:val="21"/>
          <w:szCs w:val="21"/>
        </w:rPr>
        <w:t>和数据量的逐渐增加，</w:t>
      </w:r>
      <w:r>
        <w:rPr>
          <w:sz w:val="21"/>
          <w:szCs w:val="21"/>
        </w:rPr>
        <w:t>对整个函数下移的影响要远比其他三个参数对函数上移的影响</w:t>
      </w:r>
      <w:r>
        <w:rPr>
          <w:rFonts w:hint="eastAsia"/>
          <w:sz w:val="21"/>
          <w:szCs w:val="21"/>
        </w:rPr>
        <w:t>大</w:t>
      </w:r>
      <w:r>
        <w:rPr>
          <w:sz w:val="21"/>
          <w:szCs w:val="21"/>
        </w:rPr>
        <w:t>。因此，窗口越大，数据量越多，优化效果越明显。</w:t>
      </w:r>
    </w:p>
    <w:p>
      <w:pPr>
        <w:pStyle w:val="3"/>
        <w:ind w:firstLine="420"/>
        <w:rPr>
          <w:bCs/>
          <w:sz w:val="21"/>
          <w:szCs w:val="21"/>
        </w:rPr>
      </w:pPr>
      <w:r>
        <w:rPr>
          <w:rFonts w:hint="eastAsia"/>
          <w:sz w:val="21"/>
          <w:szCs w:val="21"/>
        </w:rPr>
        <w:t>由于指的是每次遍历一个元组时需要更新临时窗口信息的概率，指的是一个窗口需要重新遍历全部元组的概率，因此、反映了一种数据分布趋势。由以上分析可以看出，数据分布与取值函数越趋于一致，优化效果会越好。</w:t>
      </w:r>
    </w:p>
    <w:p>
      <w:pPr>
        <w:pStyle w:val="3"/>
        <w:ind w:firstLine="0" w:firstLineChars="0"/>
        <w:jc w:val="center"/>
      </w:pPr>
      <w:r>
        <w:rPr>
          <w:rFonts w:ascii="Times New Roman" w:hAnsi="Times New Roman" w:eastAsia="宋体" w:cs="Times New Roman"/>
          <w:kern w:val="2"/>
          <w:sz w:val="18"/>
          <w:lang w:val="en-US" w:eastAsia="zh-CN" w:bidi="ar-SA"/>
        </w:rPr>
        <w:pict>
          <v:shape id="图片 3" o:spid="_x0000_s1050" type="#_x0000_t75" style="height:194.4pt;width:237.6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pStyle w:val="3"/>
        <w:ind w:firstLine="0" w:firstLineChars="0"/>
        <w:jc w:val="center"/>
        <w:rPr>
          <w:rFonts w:ascii="宋体"/>
          <w:b/>
          <w:bCs/>
          <w:szCs w:val="18"/>
        </w:rPr>
      </w:pPr>
      <w:r>
        <w:rPr>
          <w:rFonts w:hint="eastAsia" w:ascii="黑体" w:eastAsia="黑体"/>
          <w:szCs w:val="18"/>
        </w:rPr>
        <w:t>图4  消耗差函数图像</w:t>
      </w:r>
    </w:p>
    <w:p>
      <w:pPr>
        <w:pStyle w:val="2"/>
        <w:numPr>
          <w:ilvl w:val="0"/>
          <w:numId w:val="3"/>
        </w:numPr>
        <w:rPr>
          <w:sz w:val="28"/>
          <w:szCs w:val="28"/>
        </w:rPr>
      </w:pPr>
      <w:r>
        <w:rPr>
          <w:rFonts w:hint="eastAsia"/>
          <w:sz w:val="28"/>
          <w:szCs w:val="28"/>
        </w:rPr>
        <w:t>实验结果与分析</w:t>
      </w:r>
    </w:p>
    <w:p>
      <w:pPr>
        <w:pStyle w:val="4"/>
        <w:numPr>
          <w:ilvl w:val="1"/>
          <w:numId w:val="0"/>
        </w:numPr>
        <w:spacing w:before="78" w:after="78"/>
        <w:rPr>
          <w:b/>
          <w:sz w:val="21"/>
          <w:szCs w:val="21"/>
        </w:rPr>
      </w:pPr>
      <w:r>
        <w:rPr>
          <w:rFonts w:hint="eastAsia"/>
          <w:sz w:val="21"/>
          <w:szCs w:val="21"/>
        </w:rPr>
        <w:t>4.1 实验环境</w:t>
      </w:r>
    </w:p>
    <w:p>
      <w:pPr>
        <w:ind w:firstLine="359" w:firstLineChars="171"/>
        <w:rPr>
          <w:sz w:val="21"/>
          <w:szCs w:val="21"/>
        </w:rPr>
      </w:pPr>
      <w:r>
        <w:rPr>
          <w:rFonts w:hint="eastAsia"/>
          <w:sz w:val="21"/>
          <w:szCs w:val="21"/>
        </w:rPr>
        <w:t>我们更改了</w:t>
      </w:r>
      <w:r>
        <w:rPr>
          <w:sz w:val="21"/>
          <w:szCs w:val="21"/>
        </w:rPr>
        <w:t>P</w:t>
      </w:r>
      <w:r>
        <w:rPr>
          <w:rFonts w:hint="eastAsia"/>
          <w:sz w:val="21"/>
          <w:szCs w:val="21"/>
        </w:rPr>
        <w:t>ostgre</w:t>
      </w:r>
      <w:r>
        <w:rPr>
          <w:sz w:val="21"/>
          <w:szCs w:val="21"/>
        </w:rPr>
        <w:t>SQL</w:t>
      </w:r>
      <w:r>
        <w:rPr>
          <w:rFonts w:hint="eastAsia"/>
          <w:sz w:val="21"/>
          <w:szCs w:val="21"/>
        </w:rPr>
        <w:t xml:space="preserve"> 9.3.6的内核，实现了基于临时窗口的</w:t>
      </w:r>
      <w:r>
        <w:rPr>
          <w:sz w:val="21"/>
          <w:szCs w:val="21"/>
        </w:rPr>
        <w:t xml:space="preserve">MAX/MIN </w:t>
      </w:r>
      <w:r>
        <w:rPr>
          <w:rFonts w:hint="eastAsia"/>
          <w:sz w:val="21"/>
          <w:szCs w:val="21"/>
        </w:rPr>
        <w:t>Window函数优化算法。我们将其与</w:t>
      </w:r>
      <w:r>
        <w:rPr>
          <w:sz w:val="21"/>
          <w:szCs w:val="21"/>
        </w:rPr>
        <w:t>Microsoft SQL Server</w:t>
      </w:r>
      <w:r>
        <w:rPr>
          <w:rFonts w:hint="eastAsia"/>
          <w:sz w:val="21"/>
          <w:szCs w:val="21"/>
        </w:rPr>
        <w:t xml:space="preserve"> 2012</w:t>
      </w:r>
      <w:r>
        <w:rPr>
          <w:sz w:val="21"/>
          <w:szCs w:val="21"/>
        </w:rPr>
        <w:t>(Express Edition)</w:t>
      </w:r>
      <w:r>
        <w:rPr>
          <w:rFonts w:hint="eastAsia"/>
          <w:sz w:val="21"/>
          <w:szCs w:val="21"/>
        </w:rPr>
        <w:t>共同部署在一台</w:t>
      </w:r>
      <w:r>
        <w:rPr>
          <w:sz w:val="21"/>
          <w:szCs w:val="21"/>
        </w:rPr>
        <w:t>T</w:t>
      </w:r>
      <w:r>
        <w:rPr>
          <w:rFonts w:hint="eastAsia"/>
          <w:sz w:val="21"/>
          <w:szCs w:val="21"/>
        </w:rPr>
        <w:t xml:space="preserve">hinkPad </w:t>
      </w:r>
      <w:r>
        <w:rPr>
          <w:sz w:val="21"/>
          <w:szCs w:val="21"/>
        </w:rPr>
        <w:t>X220</w:t>
      </w:r>
      <w:r>
        <w:rPr>
          <w:rFonts w:hint="eastAsia"/>
          <w:sz w:val="21"/>
          <w:szCs w:val="21"/>
        </w:rPr>
        <w:t>i电脑上。</w:t>
      </w:r>
      <w:r>
        <w:rPr>
          <w:sz w:val="21"/>
          <w:szCs w:val="21"/>
        </w:rPr>
        <w:t>CPU</w:t>
      </w:r>
      <w:r>
        <w:rPr>
          <w:rFonts w:hint="eastAsia"/>
          <w:sz w:val="21"/>
          <w:szCs w:val="21"/>
        </w:rPr>
        <w:t>型号是</w:t>
      </w:r>
      <w:r>
        <w:rPr>
          <w:sz w:val="21"/>
          <w:szCs w:val="21"/>
        </w:rPr>
        <w:t>Intel(R) Core(TM) i3-2310M CPU@2.10Hz</w:t>
      </w:r>
      <w:r>
        <w:rPr>
          <w:rFonts w:hint="eastAsia"/>
          <w:sz w:val="21"/>
          <w:szCs w:val="21"/>
        </w:rPr>
        <w:t>，内存4</w:t>
      </w:r>
      <w:r>
        <w:rPr>
          <w:sz w:val="21"/>
          <w:szCs w:val="21"/>
        </w:rPr>
        <w:t>GB 1333MHz DDR3</w:t>
      </w:r>
      <w:r>
        <w:rPr>
          <w:rFonts w:hint="eastAsia"/>
          <w:sz w:val="21"/>
          <w:szCs w:val="21"/>
        </w:rPr>
        <w:t>。所有数据库的工作内存</w:t>
      </w:r>
      <w:r>
        <w:rPr>
          <w:sz w:val="21"/>
          <w:szCs w:val="21"/>
        </w:rPr>
        <w:t>(work_mem)</w:t>
      </w:r>
      <w:r>
        <w:rPr>
          <w:rFonts w:hint="eastAsia"/>
          <w:sz w:val="21"/>
          <w:szCs w:val="21"/>
        </w:rPr>
        <w:t>设置为500</w:t>
      </w:r>
      <w:r>
        <w:rPr>
          <w:sz w:val="21"/>
          <w:szCs w:val="21"/>
        </w:rPr>
        <w:t>MB</w:t>
      </w:r>
      <w:r>
        <w:rPr>
          <w:rFonts w:hint="eastAsia"/>
          <w:sz w:val="21"/>
          <w:szCs w:val="21"/>
        </w:rPr>
        <w:t>。</w:t>
      </w:r>
    </w:p>
    <w:p>
      <w:pPr>
        <w:pStyle w:val="4"/>
        <w:numPr>
          <w:ilvl w:val="1"/>
          <w:numId w:val="0"/>
        </w:numPr>
        <w:spacing w:before="78" w:after="78"/>
        <w:rPr>
          <w:b/>
          <w:sz w:val="21"/>
          <w:szCs w:val="21"/>
        </w:rPr>
      </w:pPr>
      <w:r>
        <w:rPr>
          <w:rFonts w:hint="eastAsia"/>
          <w:sz w:val="21"/>
          <w:szCs w:val="21"/>
        </w:rPr>
        <w:t>4.2 实验数据</w:t>
      </w:r>
    </w:p>
    <w:p>
      <w:pPr>
        <w:ind w:firstLine="359"/>
        <w:rPr>
          <w:sz w:val="21"/>
          <w:szCs w:val="21"/>
        </w:rPr>
      </w:pPr>
      <w:r>
        <w:rPr>
          <w:rFonts w:hint="eastAsia"/>
          <w:sz w:val="21"/>
          <w:szCs w:val="21"/>
        </w:rPr>
        <w:t>本文的实验数据是使用</w:t>
      </w:r>
      <w:r>
        <w:rPr>
          <w:sz w:val="21"/>
          <w:szCs w:val="21"/>
        </w:rPr>
        <w:t>TPC-H</w:t>
      </w:r>
      <w:r>
        <w:rPr>
          <w:rFonts w:hint="eastAsia"/>
          <w:sz w:val="21"/>
          <w:szCs w:val="21"/>
        </w:rPr>
        <w:t xml:space="preserve"> </w:t>
      </w:r>
      <w:r>
        <w:rPr>
          <w:sz w:val="21"/>
          <w:szCs w:val="21"/>
        </w:rPr>
        <w:t>DBGEN</w:t>
      </w:r>
      <w:r>
        <w:rPr>
          <w:rFonts w:hint="eastAsia"/>
          <w:sz w:val="21"/>
          <w:szCs w:val="21"/>
        </w:rPr>
        <w:t>生成的。指令如下：</w:t>
      </w:r>
    </w:p>
    <w:p>
      <w:pPr>
        <w:pStyle w:val="68"/>
        <w:numPr>
          <w:ilvl w:val="0"/>
          <w:numId w:val="7"/>
        </w:numPr>
      </w:pPr>
    </w:p>
    <w:p>
      <w:pPr>
        <w:pStyle w:val="68"/>
        <w:numPr>
          <w:ilvl w:val="0"/>
          <w:numId w:val="7"/>
        </w:numPr>
      </w:pPr>
    </w:p>
    <w:p>
      <w:pPr>
        <w:ind w:firstLine="359" w:firstLineChars="171"/>
        <w:rPr>
          <w:sz w:val="21"/>
          <w:szCs w:val="21"/>
        </w:rPr>
      </w:pPr>
      <w:r>
        <w:rPr>
          <w:rFonts w:hint="eastAsia"/>
          <w:sz w:val="21"/>
          <w:szCs w:val="21"/>
        </w:rPr>
        <w:t>生成的是</w:t>
      </w:r>
      <w:r>
        <w:rPr>
          <w:sz w:val="21"/>
          <w:szCs w:val="21"/>
        </w:rPr>
        <w:t>TPC-H</w:t>
      </w:r>
      <w:r>
        <w:rPr>
          <w:rFonts w:hint="eastAsia"/>
          <w:sz w:val="21"/>
          <w:szCs w:val="21"/>
        </w:rPr>
        <w:t>中的表“order”，指令1生成的数据集大小为170</w:t>
      </w:r>
      <w:r>
        <w:rPr>
          <w:sz w:val="21"/>
          <w:szCs w:val="21"/>
        </w:rPr>
        <w:t>MB</w:t>
      </w:r>
      <w:r>
        <w:rPr>
          <w:rFonts w:hint="eastAsia"/>
          <w:sz w:val="21"/>
          <w:szCs w:val="21"/>
        </w:rPr>
        <w:t>，包含1500000条元组，指令2生成的数据集大小是1.7</w:t>
      </w:r>
      <w:r>
        <w:rPr>
          <w:sz w:val="21"/>
          <w:szCs w:val="21"/>
        </w:rPr>
        <w:t>GB</w:t>
      </w:r>
      <w:r>
        <w:rPr>
          <w:rFonts w:hint="eastAsia"/>
          <w:sz w:val="21"/>
          <w:szCs w:val="21"/>
        </w:rPr>
        <w:t>，包含15000000条元组。</w:t>
      </w:r>
    </w:p>
    <w:p>
      <w:pPr>
        <w:pStyle w:val="4"/>
        <w:numPr>
          <w:ilvl w:val="1"/>
          <w:numId w:val="0"/>
        </w:numPr>
        <w:spacing w:before="78" w:after="78"/>
        <w:rPr>
          <w:b/>
          <w:sz w:val="21"/>
          <w:szCs w:val="21"/>
        </w:rPr>
      </w:pPr>
      <w:r>
        <w:rPr>
          <w:rFonts w:hint="eastAsia"/>
          <w:sz w:val="21"/>
          <w:szCs w:val="21"/>
        </w:rPr>
        <w:t xml:space="preserve">4.3 </w:t>
      </w:r>
      <w:r>
        <w:rPr>
          <w:sz w:val="21"/>
          <w:szCs w:val="21"/>
        </w:rPr>
        <w:t>SQL</w:t>
      </w:r>
      <w:r>
        <w:rPr>
          <w:rFonts w:hint="eastAsia"/>
          <w:sz w:val="21"/>
          <w:szCs w:val="21"/>
        </w:rPr>
        <w:t>查询语句</w:t>
      </w:r>
    </w:p>
    <w:p>
      <w:pPr>
        <w:ind w:firstLine="359" w:firstLineChars="171"/>
        <w:rPr>
          <w:sz w:val="21"/>
          <w:szCs w:val="21"/>
        </w:rPr>
      </w:pPr>
      <w:r>
        <w:rPr>
          <w:rFonts w:hint="eastAsia"/>
          <w:sz w:val="21"/>
          <w:szCs w:val="21"/>
        </w:rPr>
        <w:t>本文实验采用的</w:t>
      </w:r>
      <w:r>
        <w:rPr>
          <w:sz w:val="21"/>
          <w:szCs w:val="21"/>
        </w:rPr>
        <w:t>SQL</w:t>
      </w:r>
      <w:r>
        <w:rPr>
          <w:rFonts w:hint="eastAsia"/>
          <w:sz w:val="21"/>
          <w:szCs w:val="21"/>
        </w:rPr>
        <w:t>查询如下所示：</w:t>
      </w:r>
    </w:p>
    <w:p>
      <w:pPr>
        <w:ind w:firstLine="308" w:firstLineChars="171"/>
      </w:pPr>
      <w:r>
        <w:tab/>
      </w:r>
    </w:p>
    <w:p>
      <w:pPr>
        <w:ind w:firstLine="308" w:firstLineChars="171"/>
        <w:rPr>
          <w:sz w:val="16"/>
          <w:szCs w:val="16"/>
        </w:rPr>
      </w:pPr>
      <w:r>
        <w:tab/>
      </w:r>
      <w:r>
        <w:tab/>
      </w:r>
    </w:p>
    <w:p>
      <w:pPr>
        <w:ind w:firstLine="274" w:firstLineChars="171"/>
        <w:rPr>
          <w:sz w:val="16"/>
          <w:szCs w:val="16"/>
        </w:rPr>
      </w:pPr>
      <w:r>
        <w:rPr>
          <w:sz w:val="16"/>
          <w:szCs w:val="16"/>
        </w:rPr>
        <w:tab/>
      </w:r>
      <w:r>
        <w:rPr>
          <w:sz w:val="16"/>
          <w:szCs w:val="16"/>
        </w:rPr>
        <w:tab/>
      </w:r>
    </w:p>
    <w:p>
      <w:pPr>
        <w:rPr>
          <w:sz w:val="16"/>
          <w:szCs w:val="16"/>
        </w:rPr>
      </w:pPr>
      <w:r>
        <w:rPr>
          <w:sz w:val="16"/>
          <w:szCs w:val="16"/>
        </w:rPr>
        <w:tab/>
      </w:r>
      <w:r>
        <w:rPr>
          <w:sz w:val="16"/>
          <w:szCs w:val="16"/>
        </w:rPr>
        <w:tab/>
      </w:r>
    </w:p>
    <w:p>
      <w:pPr>
        <w:ind w:firstLine="274" w:firstLineChars="171"/>
        <w:rPr>
          <w:sz w:val="16"/>
          <w:szCs w:val="16"/>
        </w:rPr>
      </w:pPr>
      <w:r>
        <w:rPr>
          <w:sz w:val="16"/>
          <w:szCs w:val="16"/>
        </w:rPr>
        <w:tab/>
      </w:r>
      <w:r>
        <w:rPr>
          <w:sz w:val="16"/>
          <w:szCs w:val="16"/>
        </w:rPr>
        <w:tab/>
      </w:r>
    </w:p>
    <w:p>
      <w:pPr>
        <w:ind w:firstLine="308" w:firstLineChars="171"/>
      </w:pPr>
      <w:r>
        <w:tab/>
      </w:r>
    </w:p>
    <w:p>
      <w:pPr>
        <w:rPr>
          <w:sz w:val="16"/>
          <w:szCs w:val="16"/>
        </w:rPr>
      </w:pPr>
      <w:r>
        <w:rPr>
          <w:sz w:val="16"/>
          <w:szCs w:val="16"/>
        </w:rPr>
        <w:tab/>
      </w:r>
      <w:r>
        <w:rPr>
          <w:sz w:val="16"/>
          <w:szCs w:val="16"/>
        </w:rPr>
        <w:tab/>
      </w:r>
    </w:p>
    <w:p>
      <w:pPr>
        <w:ind w:firstLine="420"/>
        <w:rPr>
          <w:sz w:val="21"/>
          <w:szCs w:val="21"/>
        </w:rPr>
      </w:pPr>
      <w:r>
        <w:rPr>
          <w:rFonts w:hint="eastAsia"/>
          <w:sz w:val="21"/>
          <w:szCs w:val="21"/>
        </w:rPr>
        <w:t>其中指的是</w:t>
      </w:r>
      <w:r>
        <w:rPr>
          <w:sz w:val="21"/>
          <w:szCs w:val="21"/>
        </w:rPr>
        <w:t xml:space="preserve">MAX/MIN </w:t>
      </w:r>
      <w:r>
        <w:rPr>
          <w:rFonts w:hint="eastAsia"/>
          <w:sz w:val="21"/>
          <w:szCs w:val="21"/>
        </w:rPr>
        <w:t>Window函数。我们通过更改参数来改变实验中窗口的大小。</w:t>
      </w:r>
    </w:p>
    <w:p>
      <w:pPr>
        <w:pStyle w:val="4"/>
        <w:numPr>
          <w:ilvl w:val="1"/>
          <w:numId w:val="0"/>
        </w:numPr>
        <w:spacing w:before="78" w:after="78"/>
        <w:rPr>
          <w:b/>
          <w:sz w:val="21"/>
          <w:szCs w:val="21"/>
        </w:rPr>
      </w:pPr>
      <w:r>
        <w:rPr>
          <w:rFonts w:hint="eastAsia"/>
          <w:sz w:val="21"/>
          <w:szCs w:val="21"/>
        </w:rPr>
        <w:t>4.4 实验对比简介</w:t>
      </w:r>
    </w:p>
    <w:p>
      <w:pPr>
        <w:pStyle w:val="68"/>
        <w:numPr>
          <w:ilvl w:val="0"/>
          <w:numId w:val="8"/>
        </w:numPr>
      </w:pPr>
      <w:r>
        <w:t>PG</w:t>
      </w:r>
      <w:r>
        <w:rPr>
          <w:rFonts w:hint="eastAsia"/>
        </w:rPr>
        <w:t>：</w:t>
      </w:r>
      <w:r>
        <w:t>PostgreSQL</w:t>
      </w:r>
      <w:r>
        <w:rPr>
          <w:rFonts w:hint="eastAsia"/>
        </w:rPr>
        <w:t>中原有的顺序调用算法</w:t>
      </w:r>
    </w:p>
    <w:p>
      <w:pPr>
        <w:pStyle w:val="68"/>
        <w:numPr>
          <w:ilvl w:val="0"/>
          <w:numId w:val="8"/>
        </w:numPr>
      </w:pPr>
      <w:r>
        <w:t>TW</w:t>
      </w:r>
      <w:r>
        <w:rPr>
          <w:rFonts w:hint="eastAsia"/>
        </w:rPr>
        <w:t>：</w:t>
      </w:r>
      <w:r>
        <w:t>TW (Temporary Window)</w:t>
      </w:r>
      <w:r>
        <w:rPr>
          <w:rFonts w:hint="eastAsia"/>
        </w:rPr>
        <w:t>顺序调用优化算法</w:t>
      </w:r>
    </w:p>
    <w:p>
      <w:pPr>
        <w:pStyle w:val="68"/>
        <w:numPr>
          <w:ilvl w:val="0"/>
          <w:numId w:val="8"/>
        </w:numPr>
      </w:pPr>
      <w:r>
        <w:t>SQLServer</w:t>
      </w:r>
      <w:r>
        <w:rPr>
          <w:rFonts w:hint="eastAsia"/>
        </w:rPr>
        <w:t>：</w:t>
      </w:r>
      <w:r>
        <w:t>MS SQL Server 2012(Express Edition</w:t>
      </w:r>
      <w:r>
        <w:rPr>
          <w:rFonts w:hint="eastAsia"/>
        </w:rPr>
        <w:t>)</w:t>
      </w:r>
    </w:p>
    <w:p>
      <w:pPr>
        <w:pStyle w:val="4"/>
        <w:numPr>
          <w:ilvl w:val="1"/>
          <w:numId w:val="0"/>
        </w:numPr>
        <w:spacing w:before="78" w:after="78"/>
        <w:rPr>
          <w:b/>
          <w:sz w:val="21"/>
          <w:szCs w:val="21"/>
        </w:rPr>
      </w:pPr>
      <w:r>
        <w:rPr>
          <w:rFonts w:hint="eastAsia"/>
          <w:sz w:val="21"/>
          <w:szCs w:val="21"/>
        </w:rPr>
        <w:t>4.5 实验结果</w:t>
      </w:r>
    </w:p>
    <w:p>
      <w:pPr>
        <w:ind w:firstLine="420"/>
        <w:rPr>
          <w:sz w:val="21"/>
          <w:szCs w:val="21"/>
        </w:rPr>
      </w:pPr>
      <w:r>
        <w:rPr>
          <w:rFonts w:hint="eastAsia"/>
          <w:sz w:val="21"/>
          <w:szCs w:val="21"/>
        </w:rPr>
        <w:t>本文的实验对比方法有三种，1）</w:t>
      </w:r>
      <w:r>
        <w:rPr>
          <w:sz w:val="21"/>
          <w:szCs w:val="21"/>
        </w:rPr>
        <w:t>PostgreSQL</w:t>
      </w:r>
      <w:r>
        <w:rPr>
          <w:rFonts w:hint="eastAsia"/>
          <w:sz w:val="21"/>
          <w:szCs w:val="21"/>
        </w:rPr>
        <w:t>数据库，原有执行框架；2）实现了基于临时窗口的</w:t>
      </w:r>
      <w:r>
        <w:rPr>
          <w:sz w:val="21"/>
          <w:szCs w:val="21"/>
        </w:rPr>
        <w:t xml:space="preserve">MAX/MIN </w:t>
      </w:r>
      <w:r>
        <w:rPr>
          <w:rFonts w:hint="eastAsia"/>
          <w:sz w:val="21"/>
          <w:szCs w:val="21"/>
        </w:rPr>
        <w:t>Window函数优化算法的</w:t>
      </w:r>
      <w:r>
        <w:rPr>
          <w:sz w:val="21"/>
          <w:szCs w:val="21"/>
        </w:rPr>
        <w:t>PostgreSQL</w:t>
      </w:r>
      <w:r>
        <w:rPr>
          <w:rFonts w:hint="eastAsia"/>
          <w:sz w:val="21"/>
          <w:szCs w:val="21"/>
        </w:rPr>
        <w:t>数据库；3）</w:t>
      </w:r>
      <w:r>
        <w:rPr>
          <w:sz w:val="21"/>
          <w:szCs w:val="21"/>
        </w:rPr>
        <w:t>Microsoft SQL Server</w:t>
      </w:r>
      <w:r>
        <w:rPr>
          <w:rFonts w:hint="eastAsia"/>
          <w:sz w:val="21"/>
          <w:szCs w:val="21"/>
        </w:rPr>
        <w:t xml:space="preserve"> 2012</w:t>
      </w:r>
      <w:r>
        <w:rPr>
          <w:sz w:val="21"/>
          <w:szCs w:val="21"/>
        </w:rPr>
        <w:t>(Express Edition)</w:t>
      </w:r>
      <w:r>
        <w:rPr>
          <w:rFonts w:hint="eastAsia"/>
          <w:sz w:val="21"/>
          <w:szCs w:val="21"/>
        </w:rPr>
        <w:t>。</w:t>
      </w:r>
    </w:p>
    <w:p>
      <w:pPr>
        <w:jc w:val="center"/>
      </w:pPr>
      <w:r>
        <w:rPr>
          <w:rFonts w:ascii="Times New Roman" w:hAnsi="Times New Roman" w:eastAsia="宋体" w:cs="Times New Roman"/>
          <w:kern w:val="2"/>
          <w:sz w:val="18"/>
          <w:lang w:val="en-US" w:eastAsia="zh-CN" w:bidi="ar-SA"/>
        </w:rPr>
        <w:pict>
          <v:shape id="Picture 23" o:spid="_x0000_s1051" type="#_x0000_t75" style="height:168.25pt;width:238.1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pStyle w:val="3"/>
        <w:ind w:firstLine="360"/>
        <w:jc w:val="center"/>
        <w:rPr>
          <w:b/>
        </w:rPr>
      </w:pPr>
      <w:r>
        <w:rPr>
          <w:rFonts w:hint="eastAsia" w:ascii="黑体" w:eastAsia="黑体"/>
          <w:szCs w:val="18"/>
        </w:rPr>
        <w:t>图5  MAX Window函数执行时间</w:t>
      </w:r>
      <w:r>
        <w:rPr>
          <w:rFonts w:ascii="黑体" w:eastAsia="黑体"/>
          <w:szCs w:val="18"/>
        </w:rPr>
        <w:t>(170MB)</w:t>
      </w:r>
    </w:p>
    <w:p>
      <w:pPr>
        <w:jc w:val="center"/>
      </w:pPr>
      <w:r>
        <w:rPr>
          <w:rFonts w:ascii="Times New Roman" w:hAnsi="Times New Roman" w:eastAsia="宋体" w:cs="Times New Roman"/>
          <w:kern w:val="2"/>
          <w:sz w:val="18"/>
          <w:lang w:val="en-US" w:eastAsia="zh-CN" w:bidi="ar-SA"/>
        </w:rPr>
        <w:pict>
          <v:shape id="Picture 24" o:spid="_x0000_s1052" type="#_x0000_t75" style="height:168.25pt;width:238.1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pStyle w:val="3"/>
        <w:ind w:firstLine="360"/>
        <w:jc w:val="center"/>
        <w:rPr>
          <w:b/>
        </w:rPr>
      </w:pPr>
      <w:r>
        <w:rPr>
          <w:rFonts w:hint="eastAsia" w:ascii="黑体" w:eastAsia="黑体"/>
          <w:szCs w:val="18"/>
        </w:rPr>
        <w:t>图6  MAX Window函数执行时间</w:t>
      </w:r>
      <w:r>
        <w:rPr>
          <w:rFonts w:ascii="黑体" w:eastAsia="黑体"/>
          <w:szCs w:val="18"/>
        </w:rPr>
        <w:t>(1</w:t>
      </w:r>
      <w:r>
        <w:rPr>
          <w:rFonts w:hint="eastAsia" w:ascii="黑体" w:eastAsia="黑体"/>
          <w:szCs w:val="18"/>
        </w:rPr>
        <w:t>.</w:t>
      </w:r>
      <w:r>
        <w:rPr>
          <w:rFonts w:ascii="黑体" w:eastAsia="黑体"/>
          <w:szCs w:val="18"/>
        </w:rPr>
        <w:t>7GB)</w:t>
      </w:r>
    </w:p>
    <w:p>
      <w:pPr>
        <w:pStyle w:val="3"/>
        <w:ind w:firstLine="361"/>
        <w:jc w:val="center"/>
        <w:rPr>
          <w:rFonts w:ascii="宋体" w:hAnsi="宋体"/>
          <w:b/>
          <w:szCs w:val="18"/>
        </w:rPr>
      </w:pPr>
    </w:p>
    <w:p>
      <w:pPr>
        <w:ind w:firstLine="420"/>
        <w:rPr>
          <w:sz w:val="21"/>
          <w:szCs w:val="21"/>
        </w:rPr>
      </w:pPr>
      <w:r>
        <w:rPr>
          <w:rFonts w:hint="eastAsia"/>
          <w:sz w:val="21"/>
          <w:szCs w:val="21"/>
        </w:rPr>
        <w:t>图5是本文实验采用的</w:t>
      </w:r>
      <w:r>
        <w:rPr>
          <w:sz w:val="21"/>
          <w:szCs w:val="21"/>
        </w:rPr>
        <w:t>SQL</w:t>
      </w:r>
      <w:r>
        <w:rPr>
          <w:rFonts w:hint="eastAsia"/>
          <w:sz w:val="21"/>
          <w:szCs w:val="21"/>
        </w:rPr>
        <w:t>查询在170</w:t>
      </w:r>
      <w:r>
        <w:rPr>
          <w:sz w:val="21"/>
          <w:szCs w:val="21"/>
        </w:rPr>
        <w:t>MB</w:t>
      </w:r>
      <w:r>
        <w:rPr>
          <w:rFonts w:hint="eastAsia"/>
          <w:sz w:val="21"/>
          <w:szCs w:val="21"/>
        </w:rPr>
        <w:t>数据集上的</w:t>
      </w:r>
      <w:r>
        <w:rPr>
          <w:sz w:val="21"/>
          <w:szCs w:val="21"/>
        </w:rPr>
        <w:t>SQL</w:t>
      </w:r>
      <w:r>
        <w:rPr>
          <w:rFonts w:hint="eastAsia"/>
          <w:sz w:val="21"/>
          <w:szCs w:val="21"/>
        </w:rPr>
        <w:t>查询执行时间对比图。其中横轴为，大小从10到500，纵轴为</w:t>
      </w:r>
      <w:r>
        <w:rPr>
          <w:sz w:val="21"/>
          <w:szCs w:val="21"/>
        </w:rPr>
        <w:t>SQL</w:t>
      </w:r>
      <w:r>
        <w:rPr>
          <w:rFonts w:hint="eastAsia"/>
          <w:sz w:val="21"/>
          <w:szCs w:val="21"/>
        </w:rPr>
        <w:t>查询执行时间，单位为秒</w:t>
      </w:r>
      <w:r>
        <w:rPr>
          <w:sz w:val="21"/>
          <w:szCs w:val="21"/>
        </w:rPr>
        <w:t>(</w:t>
      </w:r>
      <w:r>
        <w:rPr>
          <w:rFonts w:hint="eastAsia"/>
          <w:sz w:val="21"/>
          <w:szCs w:val="21"/>
        </w:rPr>
        <w:t>s</w:t>
      </w:r>
      <w:r>
        <w:rPr>
          <w:sz w:val="21"/>
          <w:szCs w:val="21"/>
        </w:rPr>
        <w:t>)</w:t>
      </w:r>
      <w:r>
        <w:rPr>
          <w:rFonts w:hint="eastAsia"/>
          <w:sz w:val="21"/>
          <w:szCs w:val="21"/>
        </w:rPr>
        <w:t>。由图中可以看出，采用优化算法</w:t>
      </w:r>
      <w:r>
        <w:rPr>
          <w:sz w:val="21"/>
          <w:szCs w:val="21"/>
        </w:rPr>
        <w:t>TW</w:t>
      </w:r>
      <w:r>
        <w:rPr>
          <w:rFonts w:hint="eastAsia"/>
          <w:sz w:val="21"/>
          <w:szCs w:val="21"/>
        </w:rPr>
        <w:t>的执行效率要远好于</w:t>
      </w:r>
      <w:r>
        <w:rPr>
          <w:sz w:val="21"/>
          <w:szCs w:val="21"/>
        </w:rPr>
        <w:t>PG</w:t>
      </w:r>
      <w:r>
        <w:rPr>
          <w:rFonts w:hint="eastAsia"/>
          <w:sz w:val="21"/>
          <w:szCs w:val="21"/>
        </w:rPr>
        <w:t>和</w:t>
      </w:r>
      <w:r>
        <w:rPr>
          <w:sz w:val="21"/>
          <w:szCs w:val="21"/>
        </w:rPr>
        <w:t>SQLServer</w:t>
      </w:r>
      <w:r>
        <w:rPr>
          <w:rFonts w:hint="eastAsia"/>
          <w:sz w:val="21"/>
          <w:szCs w:val="21"/>
        </w:rPr>
        <w:t>。而且，随着窗口的增大，</w:t>
      </w:r>
      <w:r>
        <w:rPr>
          <w:sz w:val="21"/>
          <w:szCs w:val="21"/>
        </w:rPr>
        <w:t>TW</w:t>
      </w:r>
      <w:r>
        <w:rPr>
          <w:rFonts w:hint="eastAsia"/>
          <w:sz w:val="21"/>
          <w:szCs w:val="21"/>
        </w:rPr>
        <w:t>的执行效率的提升越来越明显，其基本稳定在5s之内，相比之下，</w:t>
      </w:r>
      <w:r>
        <w:rPr>
          <w:sz w:val="21"/>
          <w:szCs w:val="21"/>
        </w:rPr>
        <w:t>PG</w:t>
      </w:r>
      <w:r>
        <w:rPr>
          <w:rFonts w:hint="eastAsia"/>
          <w:sz w:val="21"/>
          <w:szCs w:val="21"/>
        </w:rPr>
        <w:t>和</w:t>
      </w:r>
      <w:r>
        <w:rPr>
          <w:sz w:val="21"/>
          <w:szCs w:val="21"/>
        </w:rPr>
        <w:t>SQLServer</w:t>
      </w:r>
      <w:r>
        <w:rPr>
          <w:rFonts w:hint="eastAsia"/>
          <w:sz w:val="21"/>
          <w:szCs w:val="21"/>
        </w:rPr>
        <w:t>的执行时间已经增长到几百秒。</w:t>
      </w:r>
    </w:p>
    <w:p>
      <w:pPr>
        <w:ind w:firstLine="420"/>
        <w:rPr>
          <w:sz w:val="21"/>
          <w:szCs w:val="21"/>
        </w:rPr>
      </w:pPr>
      <w:r>
        <w:rPr>
          <w:rFonts w:hint="eastAsia"/>
          <w:sz w:val="21"/>
          <w:szCs w:val="21"/>
        </w:rPr>
        <w:t>图6是本文实验采用的</w:t>
      </w:r>
      <w:r>
        <w:rPr>
          <w:sz w:val="21"/>
          <w:szCs w:val="21"/>
        </w:rPr>
        <w:t>SQL</w:t>
      </w:r>
      <w:r>
        <w:rPr>
          <w:rFonts w:hint="eastAsia"/>
          <w:sz w:val="21"/>
          <w:szCs w:val="21"/>
        </w:rPr>
        <w:t>查询在1.7</w:t>
      </w:r>
      <w:r>
        <w:rPr>
          <w:sz w:val="21"/>
          <w:szCs w:val="21"/>
        </w:rPr>
        <w:t>GB</w:t>
      </w:r>
      <w:r>
        <w:rPr>
          <w:rFonts w:hint="eastAsia"/>
          <w:sz w:val="21"/>
          <w:szCs w:val="21"/>
        </w:rPr>
        <w:t>的数据集上的</w:t>
      </w:r>
      <w:r>
        <w:rPr>
          <w:sz w:val="21"/>
          <w:szCs w:val="21"/>
        </w:rPr>
        <w:t>SQL</w:t>
      </w:r>
      <w:r>
        <w:rPr>
          <w:rFonts w:hint="eastAsia"/>
          <w:sz w:val="21"/>
          <w:szCs w:val="21"/>
        </w:rPr>
        <w:t>查询执行时间对比图。其中横轴为，大小从10到500，纵轴为</w:t>
      </w:r>
      <w:r>
        <w:rPr>
          <w:sz w:val="21"/>
          <w:szCs w:val="21"/>
        </w:rPr>
        <w:t>SQL</w:t>
      </w:r>
      <w:r>
        <w:rPr>
          <w:rFonts w:hint="eastAsia"/>
          <w:sz w:val="21"/>
          <w:szCs w:val="21"/>
        </w:rPr>
        <w:t>查询执行时间，单位为秒</w:t>
      </w:r>
      <w:r>
        <w:rPr>
          <w:sz w:val="21"/>
          <w:szCs w:val="21"/>
        </w:rPr>
        <w:t>(</w:t>
      </w:r>
      <w:r>
        <w:rPr>
          <w:rFonts w:hint="eastAsia"/>
          <w:sz w:val="21"/>
          <w:szCs w:val="21"/>
        </w:rPr>
        <w:t>s</w:t>
      </w:r>
      <w:r>
        <w:rPr>
          <w:sz w:val="21"/>
          <w:szCs w:val="21"/>
        </w:rPr>
        <w:t>)</w:t>
      </w:r>
      <w:r>
        <w:rPr>
          <w:rFonts w:hint="eastAsia"/>
          <w:sz w:val="21"/>
          <w:szCs w:val="21"/>
        </w:rPr>
        <w:t>。与图5结果类似，采用优化算法</w:t>
      </w:r>
      <w:r>
        <w:rPr>
          <w:sz w:val="21"/>
          <w:szCs w:val="21"/>
        </w:rPr>
        <w:t>TW</w:t>
      </w:r>
      <w:r>
        <w:rPr>
          <w:rFonts w:hint="eastAsia"/>
          <w:sz w:val="21"/>
          <w:szCs w:val="21"/>
        </w:rPr>
        <w:t>的执行效率要远好于</w:t>
      </w:r>
      <w:r>
        <w:rPr>
          <w:sz w:val="21"/>
          <w:szCs w:val="21"/>
        </w:rPr>
        <w:t>PG</w:t>
      </w:r>
      <w:r>
        <w:rPr>
          <w:rFonts w:hint="eastAsia"/>
          <w:sz w:val="21"/>
          <w:szCs w:val="21"/>
        </w:rPr>
        <w:t>和</w:t>
      </w:r>
      <w:r>
        <w:rPr>
          <w:sz w:val="21"/>
          <w:szCs w:val="21"/>
        </w:rPr>
        <w:t>SQLServer</w:t>
      </w:r>
      <w:r>
        <w:rPr>
          <w:rFonts w:hint="eastAsia"/>
          <w:sz w:val="21"/>
          <w:szCs w:val="21"/>
        </w:rPr>
        <w:t>。图6中三种数据库的</w:t>
      </w:r>
      <w:r>
        <w:rPr>
          <w:sz w:val="21"/>
          <w:szCs w:val="21"/>
        </w:rPr>
        <w:t>SQL</w:t>
      </w:r>
      <w:r>
        <w:rPr>
          <w:rFonts w:hint="eastAsia"/>
          <w:sz w:val="21"/>
          <w:szCs w:val="21"/>
        </w:rPr>
        <w:t>查询执行时间，相比于图5 都要有所上升，这是因为数据集的增大导致了查询处理过程中相应窗口的数量也随之增加，使的查询处理时间随之上升。</w:t>
      </w:r>
    </w:p>
    <w:p>
      <w:pPr>
        <w:jc w:val="center"/>
      </w:pPr>
      <w:r>
        <w:rPr>
          <w:rFonts w:ascii="Times New Roman" w:hAnsi="Times New Roman" w:eastAsia="宋体" w:cs="Times New Roman"/>
          <w:kern w:val="2"/>
          <w:sz w:val="18"/>
          <w:lang w:val="en-US" w:eastAsia="zh-CN" w:bidi="ar-SA"/>
        </w:rPr>
        <w:pict>
          <v:shape id="Picture 4" o:spid="_x0000_s1053" type="#_x0000_t75" style="height:168.3pt;width:238.4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pStyle w:val="3"/>
        <w:ind w:firstLine="0" w:firstLineChars="0"/>
        <w:jc w:val="center"/>
        <w:rPr>
          <w:rFonts w:ascii="宋体" w:hAnsi="宋体"/>
          <w:b/>
          <w:szCs w:val="18"/>
        </w:rPr>
      </w:pPr>
      <w:r>
        <w:rPr>
          <w:rFonts w:hint="eastAsia" w:ascii="黑体" w:eastAsia="黑体"/>
          <w:szCs w:val="18"/>
        </w:rPr>
        <w:t>图7  MAX Window函数执行时间</w:t>
      </w:r>
    </w:p>
    <w:p>
      <w:pPr>
        <w:pStyle w:val="3"/>
        <w:ind w:firstLine="361"/>
        <w:jc w:val="center"/>
        <w:rPr>
          <w:rFonts w:ascii="宋体" w:hAnsi="宋体"/>
          <w:b/>
          <w:szCs w:val="18"/>
        </w:rPr>
      </w:pPr>
    </w:p>
    <w:p>
      <w:pPr>
        <w:ind w:firstLine="420" w:firstLineChars="200"/>
        <w:rPr>
          <w:sz w:val="21"/>
          <w:szCs w:val="21"/>
        </w:rPr>
      </w:pPr>
      <w:r>
        <w:rPr>
          <w:rFonts w:hint="eastAsia"/>
          <w:sz w:val="21"/>
          <w:szCs w:val="21"/>
        </w:rPr>
        <w:t>图7是</w:t>
      </w:r>
      <w:r>
        <w:rPr>
          <w:sz w:val="21"/>
          <w:szCs w:val="21"/>
        </w:rPr>
        <w:t>TW</w:t>
      </w:r>
      <w:r>
        <w:rPr>
          <w:rFonts w:hint="eastAsia"/>
          <w:sz w:val="21"/>
          <w:szCs w:val="21"/>
        </w:rPr>
        <w:t>在不同数据集和不同的窗口大小下</w:t>
      </w:r>
      <w:r>
        <w:rPr>
          <w:sz w:val="21"/>
          <w:szCs w:val="21"/>
        </w:rPr>
        <w:t>SQL</w:t>
      </w:r>
      <w:r>
        <w:rPr>
          <w:rFonts w:hint="eastAsia"/>
          <w:sz w:val="21"/>
          <w:szCs w:val="21"/>
        </w:rPr>
        <w:t>查询执行时间结果图，其中横轴是，纵轴是</w:t>
      </w:r>
      <w:r>
        <w:rPr>
          <w:sz w:val="21"/>
          <w:szCs w:val="21"/>
        </w:rPr>
        <w:t>SQL</w:t>
      </w:r>
      <w:r>
        <w:rPr>
          <w:rFonts w:hint="eastAsia"/>
          <w:sz w:val="21"/>
          <w:szCs w:val="21"/>
        </w:rPr>
        <w:t>查询执行时间。由图7可以看出，基于临时窗口的</w:t>
      </w:r>
      <w:r>
        <w:rPr>
          <w:sz w:val="21"/>
          <w:szCs w:val="21"/>
        </w:rPr>
        <w:t xml:space="preserve">MAX/MIN </w:t>
      </w:r>
      <w:r>
        <w:rPr>
          <w:rFonts w:hint="eastAsia"/>
          <w:sz w:val="21"/>
          <w:szCs w:val="21"/>
        </w:rPr>
        <w:t>Window函数优化算法</w:t>
      </w:r>
      <w:r>
        <w:rPr>
          <w:sz w:val="21"/>
          <w:szCs w:val="21"/>
        </w:rPr>
        <w:t>TW</w:t>
      </w:r>
      <w:r>
        <w:rPr>
          <w:rFonts w:hint="eastAsia"/>
          <w:sz w:val="21"/>
          <w:szCs w:val="21"/>
        </w:rPr>
        <w:t>，在数据集大小一定的情况下，</w:t>
      </w:r>
      <w:r>
        <w:rPr>
          <w:sz w:val="21"/>
          <w:szCs w:val="21"/>
        </w:rPr>
        <w:t>SQL</w:t>
      </w:r>
      <w:r>
        <w:rPr>
          <w:rFonts w:hint="eastAsia"/>
          <w:sz w:val="21"/>
          <w:szCs w:val="21"/>
        </w:rPr>
        <w:t>查询的执行时间随着窗口大小的变化基本维持稳定，并不会出现较大幅度的改变。相比于</w:t>
      </w:r>
      <w:r>
        <w:rPr>
          <w:sz w:val="21"/>
          <w:szCs w:val="21"/>
        </w:rPr>
        <w:t>PG</w:t>
      </w:r>
      <w:r>
        <w:rPr>
          <w:rFonts w:hint="eastAsia"/>
          <w:sz w:val="21"/>
          <w:szCs w:val="21"/>
        </w:rPr>
        <w:t>、</w:t>
      </w:r>
      <w:r>
        <w:rPr>
          <w:sz w:val="21"/>
          <w:szCs w:val="21"/>
        </w:rPr>
        <w:t>SQLServer</w:t>
      </w:r>
      <w:r>
        <w:rPr>
          <w:rFonts w:hint="eastAsia"/>
          <w:sz w:val="21"/>
          <w:szCs w:val="21"/>
        </w:rPr>
        <w:t>在数据集一定的情况下，</w:t>
      </w:r>
      <w:r>
        <w:rPr>
          <w:sz w:val="21"/>
          <w:szCs w:val="21"/>
        </w:rPr>
        <w:t>SQL</w:t>
      </w:r>
      <w:r>
        <w:rPr>
          <w:rFonts w:hint="eastAsia"/>
          <w:sz w:val="21"/>
          <w:szCs w:val="21"/>
        </w:rPr>
        <w:t>查询执行时间随着窗口的增大而呈指数级增长，</w:t>
      </w:r>
      <w:r>
        <w:rPr>
          <w:sz w:val="21"/>
          <w:szCs w:val="21"/>
        </w:rPr>
        <w:t>TW</w:t>
      </w:r>
      <w:r>
        <w:rPr>
          <w:rFonts w:hint="eastAsia"/>
          <w:sz w:val="21"/>
          <w:szCs w:val="21"/>
        </w:rPr>
        <w:t>的这一特性，在数据处理中会更加有优势。</w:t>
      </w:r>
    </w:p>
    <w:p>
      <w:pPr>
        <w:pStyle w:val="2"/>
        <w:numPr>
          <w:ilvl w:val="0"/>
          <w:numId w:val="3"/>
        </w:numPr>
        <w:rPr>
          <w:sz w:val="28"/>
          <w:szCs w:val="28"/>
        </w:rPr>
      </w:pPr>
      <w:r>
        <w:rPr>
          <w:rFonts w:hint="eastAsia"/>
          <w:sz w:val="28"/>
          <w:szCs w:val="28"/>
        </w:rPr>
        <w:t>结束语</w:t>
      </w:r>
    </w:p>
    <w:p>
      <w:pPr>
        <w:ind w:firstLine="419"/>
        <w:rPr>
          <w:sz w:val="21"/>
          <w:szCs w:val="21"/>
        </w:rPr>
      </w:pPr>
      <w:r>
        <w:rPr>
          <w:rFonts w:hint="eastAsia"/>
          <w:sz w:val="21"/>
          <w:szCs w:val="21"/>
        </w:rPr>
        <w:t>针对</w:t>
      </w:r>
      <w:r>
        <w:rPr>
          <w:sz w:val="21"/>
          <w:szCs w:val="21"/>
        </w:rPr>
        <w:t>MAX/MIN</w:t>
      </w:r>
      <w:r>
        <w:rPr>
          <w:rFonts w:hint="eastAsia"/>
          <w:sz w:val="21"/>
          <w:szCs w:val="21"/>
        </w:rPr>
        <w:t xml:space="preserve"> </w:t>
      </w:r>
      <w:r>
        <w:rPr>
          <w:sz w:val="21"/>
          <w:szCs w:val="21"/>
        </w:rPr>
        <w:t>SQL Window</w:t>
      </w:r>
      <w:r>
        <w:rPr>
          <w:rFonts w:hint="eastAsia"/>
          <w:sz w:val="21"/>
          <w:szCs w:val="21"/>
        </w:rPr>
        <w:t>函数在顺序调用阶段的执行，本文提出了一种基于临时窗口的优化算法。利用执行过程中产生的一些临时结果，极大的避免了数据库中元组的重复读取和调用转移函数，从而大大提高了</w:t>
      </w:r>
      <w:r>
        <w:rPr>
          <w:sz w:val="21"/>
          <w:szCs w:val="21"/>
        </w:rPr>
        <w:t>MAX/MIN</w:t>
      </w:r>
      <w:r>
        <w:rPr>
          <w:rFonts w:hint="eastAsia"/>
          <w:sz w:val="21"/>
          <w:szCs w:val="21"/>
        </w:rPr>
        <w:t xml:space="preserve"> </w:t>
      </w:r>
      <w:r>
        <w:rPr>
          <w:sz w:val="21"/>
          <w:szCs w:val="21"/>
        </w:rPr>
        <w:t>SQL Window</w:t>
      </w:r>
      <w:r>
        <w:rPr>
          <w:rFonts w:hint="eastAsia"/>
          <w:sz w:val="21"/>
          <w:szCs w:val="21"/>
        </w:rPr>
        <w:t>函数在顺序调用阶段的执行时间和效率。与现有的算法相比，该算法在保证结果正确的基础上极大提高了运行效率，其独有的特性在处理大数据时也有明显的优势。</w:t>
      </w:r>
    </w:p>
    <w:p>
      <w:pPr>
        <w:ind w:firstLine="419"/>
        <w:rPr>
          <w:sz w:val="21"/>
          <w:szCs w:val="21"/>
        </w:rPr>
      </w:pPr>
      <w:r>
        <w:rPr>
          <w:rFonts w:hint="eastAsia"/>
          <w:sz w:val="21"/>
          <w:szCs w:val="21"/>
        </w:rPr>
        <w:t>与</w:t>
      </w:r>
      <w:r>
        <w:rPr>
          <w:sz w:val="21"/>
          <w:szCs w:val="21"/>
        </w:rPr>
        <w:t>[16]</w:t>
      </w:r>
      <w:r>
        <w:rPr>
          <w:rFonts w:hint="eastAsia"/>
          <w:sz w:val="21"/>
          <w:szCs w:val="21"/>
        </w:rPr>
        <w:t>中的组共享和</w:t>
      </w:r>
      <w:r>
        <w:rPr>
          <w:sz w:val="21"/>
          <w:szCs w:val="21"/>
        </w:rPr>
        <w:t>[17]中的segment树共享思想相比，本文的优化算法又具有一定的局限性，因为并不是一个普适的Window函数优化算法，因此具有函数识别性，在进行实际部署时需要具备函数识别器。</w:t>
      </w:r>
    </w:p>
    <w:p>
      <w:pPr>
        <w:ind w:firstLine="419"/>
        <w:rPr>
          <w:sz w:val="21"/>
          <w:szCs w:val="21"/>
        </w:rPr>
      </w:pPr>
      <w:r>
        <w:rPr>
          <w:sz w:val="21"/>
          <w:szCs w:val="21"/>
        </w:rPr>
        <w:t>未来，</w:t>
      </w:r>
      <w:r>
        <w:rPr>
          <w:rFonts w:hint="eastAsia"/>
          <w:sz w:val="21"/>
          <w:szCs w:val="21"/>
        </w:rPr>
        <w:t>Window函数优化在保证结果正确性的前提下，会尽可能的考虑不同函数的执行特性，在普适性和效率之中做出最适合的取舍。</w:t>
      </w:r>
    </w:p>
    <w:p/>
    <w:p>
      <w:pPr>
        <w:tabs>
          <w:tab w:val="left" w:pos="2880"/>
        </w:tabs>
        <w:adjustRightInd w:val="0"/>
        <w:snapToGrid w:val="0"/>
        <w:spacing w:before="312" w:beforeLines="100" w:after="312" w:afterLines="100" w:line="320" w:lineRule="atLeast"/>
        <w:jc w:val="center"/>
        <w:outlineLvl w:val="0"/>
        <w:rPr>
          <w:szCs w:val="18"/>
        </w:rPr>
      </w:pPr>
      <w:r>
        <w:rPr>
          <w:rFonts w:hint="eastAsia" w:ascii="黑体" w:eastAsia="黑体"/>
          <w:bCs/>
          <w:sz w:val="21"/>
          <w:szCs w:val="21"/>
        </w:rPr>
        <w:t>参 考 文 献</w:t>
      </w:r>
    </w:p>
    <w:p>
      <w:pPr>
        <w:autoSpaceDE w:val="0"/>
        <w:autoSpaceDN w:val="0"/>
        <w:adjustRightInd w:val="0"/>
        <w:jc w:val="left"/>
        <w:rPr>
          <w:sz w:val="15"/>
        </w:rPr>
      </w:pPr>
      <w:r>
        <w:rPr>
          <w:sz w:val="15"/>
        </w:rPr>
        <w:t>[1] Calisto Zuzarte, Hamid Pirahesh, Wenbin Ma, Qi Cheng, Linqi Liu, and Kwai Wong. Winmagic: subquery elimination using window aggregation. In Proceedings of the 2003 ACM SIGMOD international conference on Management of data, 2003, pages 652–656</w:t>
      </w:r>
    </w:p>
    <w:p>
      <w:pPr>
        <w:autoSpaceDE w:val="0"/>
        <w:autoSpaceDN w:val="0"/>
        <w:adjustRightInd w:val="0"/>
        <w:jc w:val="left"/>
        <w:rPr>
          <w:sz w:val="15"/>
        </w:rPr>
      </w:pPr>
      <w:r>
        <w:rPr>
          <w:sz w:val="15"/>
        </w:rPr>
        <w:t>[2] Srikanth Bellamkonda, Rafi Ahmed, Andrew Witkowski, Angela Amor, Mohamed Zait, and Chun-Chieh Lin. Enhanced subquery optimizations in oracle. In Proceedings of the VLDB Endowment, 2009, 2(2):1366–1377</w:t>
      </w:r>
    </w:p>
    <w:p>
      <w:pPr>
        <w:autoSpaceDE w:val="0"/>
        <w:autoSpaceDN w:val="0"/>
        <w:adjustRightInd w:val="0"/>
        <w:jc w:val="left"/>
        <w:rPr>
          <w:sz w:val="15"/>
        </w:rPr>
      </w:pPr>
      <w:r>
        <w:rPr>
          <w:sz w:val="15"/>
        </w:rPr>
        <w:t>[3] Sameet Agarwal, Rakesh Agrawal, Prasad Deshpande, Ashish Gupta, Jeffrey F. Naughton, Raghu Ramakrishnan, and Sunita Sarawagi. On the computation of multidimensional aggregates. In Proceedings of the 22th International Conference on Very Large Data Bases, 1996, pages 506–521</w:t>
      </w:r>
    </w:p>
    <w:p>
      <w:pPr>
        <w:autoSpaceDE w:val="0"/>
        <w:autoSpaceDN w:val="0"/>
        <w:adjustRightInd w:val="0"/>
        <w:jc w:val="left"/>
        <w:rPr>
          <w:sz w:val="15"/>
        </w:rPr>
      </w:pPr>
      <w:r>
        <w:rPr>
          <w:sz w:val="15"/>
        </w:rPr>
        <w:t>[4] Damianos Chatziantoniou and Kenneth A. Ross. Querying multiple features of groups in relational databases. In Proceedings of the 22th International Conference on Very Large Data Bases, 1996, pages 295–306</w:t>
      </w:r>
    </w:p>
    <w:p>
      <w:pPr>
        <w:autoSpaceDE w:val="0"/>
        <w:autoSpaceDN w:val="0"/>
        <w:adjustRightInd w:val="0"/>
        <w:jc w:val="left"/>
        <w:rPr>
          <w:sz w:val="15"/>
        </w:rPr>
      </w:pPr>
      <w:r>
        <w:rPr>
          <w:sz w:val="15"/>
        </w:rPr>
        <w:t>[5] Zhimin Chen and Vivek Narasayya. Efficient computation of multiple group by queries. In Proceedings of the 2005 ACM SIGMOD international conference on Management of data, 2005, pages 263–274.</w:t>
      </w:r>
    </w:p>
    <w:p>
      <w:pPr>
        <w:autoSpaceDE w:val="0"/>
        <w:autoSpaceDN w:val="0"/>
        <w:adjustRightInd w:val="0"/>
        <w:jc w:val="left"/>
        <w:rPr>
          <w:sz w:val="15"/>
        </w:rPr>
      </w:pPr>
      <w:r>
        <w:rPr>
          <w:sz w:val="15"/>
        </w:rPr>
        <w:t>[6] Cheqing Jin, Ke Yi, Lei Chen, Jeffrey Xu Yu, and Xuemin Lin. Sliding-window top-k queries on uncertain streams. The International Journal on Very Large Data Bases, 2010, 19(3):411–435</w:t>
      </w:r>
    </w:p>
    <w:p>
      <w:pPr>
        <w:autoSpaceDE w:val="0"/>
        <w:autoSpaceDN w:val="0"/>
        <w:adjustRightInd w:val="0"/>
        <w:jc w:val="left"/>
        <w:rPr>
          <w:sz w:val="15"/>
        </w:rPr>
      </w:pPr>
      <w:r>
        <w:rPr>
          <w:sz w:val="15"/>
        </w:rPr>
        <w:t>[7] Jin Li, David Maier, Kristin Tufte, Vassilis Papadimos, and Peter A. Tucker. Semantics and evaluation techniques for window aggregates in data streams. In Proceedings of the 2005 ACM SIGMOD international conference on Management of data, 2005, pages 311–322</w:t>
      </w:r>
    </w:p>
    <w:p>
      <w:pPr>
        <w:autoSpaceDE w:val="0"/>
        <w:autoSpaceDN w:val="0"/>
        <w:adjustRightInd w:val="0"/>
        <w:jc w:val="left"/>
        <w:rPr>
          <w:sz w:val="15"/>
        </w:rPr>
      </w:pPr>
      <w:r>
        <w:rPr>
          <w:sz w:val="15"/>
        </w:rPr>
        <w:t>[8] Jin Li, David Maier, Kristin Tufte, Vassilis Papadimos, and Peter A. Tucker. No pane, no gain: efficient evaluation of sliding-window aggregates over data streams. SIGMOD Record, 2005</w:t>
      </w:r>
      <w:r>
        <w:rPr>
          <w:rFonts w:hint="eastAsia"/>
          <w:sz w:val="15"/>
        </w:rPr>
        <w:t xml:space="preserve">, </w:t>
      </w:r>
      <w:r>
        <w:rPr>
          <w:sz w:val="15"/>
        </w:rPr>
        <w:t>34(1):39–44</w:t>
      </w:r>
    </w:p>
    <w:p>
      <w:pPr>
        <w:autoSpaceDE w:val="0"/>
        <w:autoSpaceDN w:val="0"/>
        <w:adjustRightInd w:val="0"/>
        <w:jc w:val="left"/>
        <w:rPr>
          <w:sz w:val="15"/>
        </w:rPr>
      </w:pPr>
      <w:r>
        <w:rPr>
          <w:sz w:val="15"/>
        </w:rPr>
        <w:t>[9] Arvind Arasu, Shivnath Babu, and Jennifer Widom. The cql continuous query language: semantic foundations and query execution. The International Journal on Very Large Data Bases, 2006, 15(2):121–142</w:t>
      </w:r>
    </w:p>
    <w:p>
      <w:pPr>
        <w:autoSpaceDE w:val="0"/>
        <w:autoSpaceDN w:val="0"/>
        <w:adjustRightInd w:val="0"/>
        <w:jc w:val="left"/>
        <w:rPr>
          <w:sz w:val="15"/>
        </w:rPr>
      </w:pPr>
      <w:r>
        <w:rPr>
          <w:sz w:val="15"/>
        </w:rPr>
        <w:t>[10] Shenoda Guirguis, Mohamed A. Sharaf, Panos K. Chrysanthis, and Alexandros Labrinidis. Optimized processing of multiple aggregate continuous queries. In Proceedings of the 20th ACM international conference on Information and knowledge management, 2011, pages 1515–1524</w:t>
      </w:r>
    </w:p>
    <w:p>
      <w:pPr>
        <w:autoSpaceDE w:val="0"/>
        <w:autoSpaceDN w:val="0"/>
        <w:adjustRightInd w:val="0"/>
        <w:jc w:val="left"/>
        <w:rPr>
          <w:sz w:val="15"/>
        </w:rPr>
      </w:pPr>
      <w:r>
        <w:rPr>
          <w:sz w:val="15"/>
        </w:rPr>
        <w:t>[11] Arvind Arasu and Jennifer Widom. Resource sharing in continuous sliding-window aggregates. In</w:t>
      </w:r>
      <w:r>
        <w:rPr>
          <w:rFonts w:ascii="Verdana" w:hAnsi="Verdana"/>
          <w:sz w:val="20"/>
          <w:shd w:val="clear" w:color="auto" w:fill="FFFFFF"/>
        </w:rPr>
        <w:t xml:space="preserve"> </w:t>
      </w:r>
      <w:r>
        <w:rPr>
          <w:sz w:val="15"/>
        </w:rPr>
        <w:t>Proceedings of the Thirtieth international conference on Very large data bases, 2004, pages 336–347</w:t>
      </w:r>
    </w:p>
    <w:p>
      <w:pPr>
        <w:autoSpaceDE w:val="0"/>
        <w:autoSpaceDN w:val="0"/>
        <w:adjustRightInd w:val="0"/>
        <w:jc w:val="left"/>
        <w:rPr>
          <w:sz w:val="15"/>
        </w:rPr>
      </w:pPr>
      <w:r>
        <w:rPr>
          <w:sz w:val="15"/>
        </w:rPr>
        <w:t>[12] Yan-Nei Law, Haixun Wang, and Carlo Zaniolo. Relational languages and data models for continuous queries on sequences and data streams. ACM Trans. Database Syst., 2011, 36(2):8:1–8:32</w:t>
      </w:r>
    </w:p>
    <w:p>
      <w:pPr>
        <w:autoSpaceDE w:val="0"/>
        <w:autoSpaceDN w:val="0"/>
        <w:adjustRightInd w:val="0"/>
        <w:jc w:val="left"/>
        <w:rPr>
          <w:sz w:val="15"/>
        </w:rPr>
      </w:pPr>
      <w:r>
        <w:rPr>
          <w:sz w:val="15"/>
        </w:rPr>
        <w:t>[13] Srikanth Bellamkonda, Tolga Bozkaya, Bhaskar Ghosh, Abhinav Gupta, John Haydu, Sankar Subramanian, and Andrew Witkowski. Analytic functions in oracle 8i. Technical report, 2000.</w:t>
      </w:r>
    </w:p>
    <w:p>
      <w:pPr>
        <w:autoSpaceDE w:val="0"/>
        <w:autoSpaceDN w:val="0"/>
        <w:adjustRightInd w:val="0"/>
        <w:jc w:val="left"/>
        <w:rPr>
          <w:sz w:val="15"/>
        </w:rPr>
      </w:pPr>
      <w:r>
        <w:rPr>
          <w:sz w:val="15"/>
        </w:rPr>
        <w:t>[14] Yu Cao, Chee-Yong Chan, Jie Li, and Kian-Lee Tan. Optimization of analytic window functions. In Proceedings of the VLDB Endowment, 2012, 5(11):1244–1255</w:t>
      </w:r>
    </w:p>
    <w:p>
      <w:pPr>
        <w:autoSpaceDE w:val="0"/>
        <w:autoSpaceDN w:val="0"/>
        <w:adjustRightInd w:val="0"/>
        <w:jc w:val="left"/>
        <w:rPr>
          <w:sz w:val="15"/>
        </w:rPr>
      </w:pPr>
      <w:r>
        <w:rPr>
          <w:sz w:val="15"/>
        </w:rPr>
        <w:t>[15] Yu Cao, Ramadhana Bramandia, Chee-Yong Chan, and Kian-Lee Tan. Sort-sharing aware query processing. The International Journal on Very Large Data Bases, 2012, 21(3):411–436</w:t>
      </w:r>
    </w:p>
    <w:p>
      <w:pPr>
        <w:autoSpaceDE w:val="0"/>
        <w:autoSpaceDN w:val="0"/>
        <w:adjustRightInd w:val="0"/>
        <w:jc w:val="left"/>
        <w:rPr>
          <w:sz w:val="15"/>
        </w:rPr>
      </w:pPr>
      <w:r>
        <w:rPr>
          <w:sz w:val="15"/>
        </w:rPr>
        <w:t>[1</w:t>
      </w:r>
      <w:r>
        <w:rPr>
          <w:rFonts w:hint="eastAsia"/>
          <w:sz w:val="15"/>
        </w:rPr>
        <w:t>6</w:t>
      </w:r>
      <w:r>
        <w:rPr>
          <w:sz w:val="15"/>
        </w:rPr>
        <w:t>] Jiansong Ma, Yu Cao, Xiaoling Wang, Chaoyong Wang, Cheqing Jin, Aoying Zhou. PGWinFunc: Optimizing Window Aggregate Functions in PostgreSQL and Its Application for Trajectory Data. In Proceedings of 31st IEEE International Conference on Data Engineering, 2015, pages: 1448-1451</w:t>
      </w:r>
    </w:p>
    <w:p>
      <w:pPr>
        <w:autoSpaceDE w:val="0"/>
        <w:autoSpaceDN w:val="0"/>
        <w:adjustRightInd w:val="0"/>
        <w:jc w:val="left"/>
        <w:rPr>
          <w:sz w:val="15"/>
        </w:rPr>
      </w:pPr>
      <w:r>
        <w:rPr>
          <w:sz w:val="15"/>
        </w:rPr>
        <w:t>[1</w:t>
      </w:r>
      <w:r>
        <w:rPr>
          <w:rFonts w:hint="eastAsia"/>
          <w:sz w:val="15"/>
        </w:rPr>
        <w:t>7</w:t>
      </w:r>
      <w:r>
        <w:rPr>
          <w:sz w:val="15"/>
        </w:rPr>
        <w:t xml:space="preserve">] Viktor Leis, Kan Kundhikanjana, Alfons Kemper, Thomas Neumann. Efficient processing of window functions in analytical SQL queries. In Proceedings of the VLDB Endowment, 2015, </w:t>
      </w:r>
      <w:r>
        <w:fldChar w:fldCharType="begin"/>
      </w:r>
      <w:r>
        <w:instrText xml:space="preserve"> HYPERLINK "http://dblp.uni-trier.de/db/journals/pvldb/pvldb8.html" \l "LeisKK015" </w:instrText>
      </w:r>
      <w:r>
        <w:fldChar w:fldCharType="separate"/>
      </w:r>
      <w:r>
        <w:rPr>
          <w:sz w:val="15"/>
        </w:rPr>
        <w:t>8(10)</w:t>
      </w:r>
      <w:r>
        <w:rPr>
          <w:sz w:val="15"/>
        </w:rPr>
        <w:fldChar w:fldCharType="end"/>
      </w:r>
      <w:r>
        <w:rPr>
          <w:sz w:val="15"/>
        </w:rPr>
        <w:t>: 1058-1069</w:t>
      </w:r>
    </w:p>
    <w:p>
      <w:pPr>
        <w:autoSpaceDE w:val="0"/>
        <w:ind w:left="672" w:hanging="672"/>
        <w:jc w:val="left"/>
        <w:rPr>
          <w:rFonts w:eastAsia="黑体"/>
          <w:sz w:val="21"/>
          <w:szCs w:val="21"/>
        </w:rPr>
      </w:pPr>
    </w:p>
    <w:p>
      <w:pPr>
        <w:autoSpaceDE w:val="0"/>
        <w:ind w:left="672" w:hanging="672"/>
        <w:jc w:val="left"/>
        <w:rPr>
          <w:rFonts w:eastAsia="黑体"/>
          <w:sz w:val="21"/>
          <w:szCs w:val="21"/>
        </w:rPr>
      </w:pPr>
    </w:p>
    <w:p>
      <w:pPr>
        <w:autoSpaceDE w:val="0"/>
        <w:ind w:left="672" w:hanging="672"/>
        <w:jc w:val="left"/>
        <w:rPr>
          <w:rFonts w:eastAsia="黑体"/>
          <w:sz w:val="21"/>
          <w:szCs w:val="21"/>
        </w:rPr>
      </w:pPr>
    </w:p>
    <w:p>
      <w:pPr>
        <w:autoSpaceDE w:val="0"/>
        <w:ind w:left="672" w:hanging="672"/>
        <w:jc w:val="left"/>
        <w:rPr>
          <w:rFonts w:eastAsia="黑体"/>
          <w:sz w:val="21"/>
          <w:szCs w:val="21"/>
        </w:rPr>
      </w:pPr>
    </w:p>
    <w:p>
      <w:pPr>
        <w:autoSpaceDE w:val="0"/>
        <w:ind w:left="308" w:hanging="308"/>
        <w:jc w:val="left"/>
        <w:rPr>
          <w:rFonts w:eastAsia="黑体"/>
          <w:sz w:val="21"/>
          <w:szCs w:val="21"/>
        </w:rPr>
        <w:sectPr>
          <w:type w:val="continuous"/>
          <w:pgSz w:w="11905" w:h="16837"/>
          <w:pgMar w:top="1474" w:right="1134" w:bottom="1474" w:left="1134" w:header="964" w:footer="964" w:gutter="0"/>
          <w:cols w:equalWidth="0" w:num="2">
            <w:col w:w="4606" w:space="425"/>
            <w:col w:w="4606"/>
          </w:cols>
          <w:docGrid w:type="lines" w:linePitch="312" w:charSpace="0"/>
        </w:sectPr>
      </w:pPr>
    </w:p>
    <w:p>
      <w:pPr>
        <w:rPr>
          <w:szCs w:val="18"/>
        </w:rPr>
      </w:pPr>
    </w:p>
    <w:p>
      <w:pPr>
        <w:widowControl/>
        <w:jc w:val="left"/>
        <w:rPr>
          <w:szCs w:val="18"/>
        </w:rPr>
      </w:pPr>
    </w:p>
    <w:p>
      <w:pPr>
        <w:widowControl/>
        <w:jc w:val="left"/>
        <w:rPr>
          <w:szCs w:val="18"/>
        </w:rPr>
      </w:pPr>
    </w:p>
    <w:sectPr>
      <w:type w:val="continuous"/>
      <w:pgSz w:w="11905" w:h="16837"/>
      <w:pgMar w:top="1474" w:right="1134" w:bottom="1474" w:left="1134" w:header="964" w:footer="964" w:gutter="0"/>
      <w:cols w:equalWidth="0" w:num="2">
        <w:col w:w="4606" w:space="425"/>
        <w:col w:w="4606"/>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²Ó©úÅé">
    <w:altName w:val="Adobe 明體 Std L"/>
    <w:panose1 w:val="00000000000000000000"/>
    <w:charset w:val="88"/>
    <w:family w:val="auto"/>
    <w:pitch w:val="default"/>
    <w:sig w:usb0="00000000" w:usb1="00000000" w:usb2="00000010" w:usb3="00000000" w:csb0="00100000" w:csb1="00000000"/>
  </w:font>
  <w:font w:name="仿宋_GB2312">
    <w:altName w:val="仿宋"/>
    <w:panose1 w:val="00000000000000000000"/>
    <w:charset w:val="86"/>
    <w:family w:val="auto"/>
    <w:pitch w:val="default"/>
    <w:sig w:usb0="00000000" w:usb1="00000000" w:usb2="00000010" w:usb3="00000000" w:csb0="00040000" w:csb1="00000000"/>
  </w:font>
  <w:font w:name="DejaVu Sans">
    <w:panose1 w:val="020B0603030804020204"/>
    <w:charset w:val="00"/>
    <w:family w:val="auto"/>
    <w:pitch w:val="default"/>
    <w:sig w:usb0="E7006EFF" w:usb1="D200FDFF" w:usb2="0A246029" w:usb3="0400200C" w:csb0="600001FF" w:csb1="DFFF0000"/>
  </w:font>
  <w:font w:name="楷体_GB2312">
    <w:altName w:val="楷体"/>
    <w:panose1 w:val="00000000000000000000"/>
    <w:charset w:val="86"/>
    <w:family w:val="auto"/>
    <w:pitch w:val="default"/>
    <w:sig w:usb0="00000000" w:usb1="00000000" w:usb2="00000010" w:usb3="00000000" w:csb0="00040000" w:csb1="00000000"/>
  </w:font>
  <w:font w:name="Monotype Sorts">
    <w:altName w:val="Segoe Print"/>
    <w:panose1 w:val="00000000000000000000"/>
    <w:charset w:val="02"/>
    <w:family w:val="auto"/>
    <w:pitch w:val="default"/>
    <w:sig w:usb0="00000000" w:usb1="00000000" w:usb2="00000000" w:usb3="00000000" w:csb0="80000000" w:csb1="00000000"/>
  </w:font>
  <w:font w:name="OpenSymbol">
    <w:panose1 w:val="05010000000000000000"/>
    <w:charset w:val="00"/>
    <w:family w:val="auto"/>
    <w:pitch w:val="default"/>
    <w:sig w:usb0="800000AF" w:usb1="1001ECEA" w:usb2="00000000" w:usb3="00000000" w:csb0="00000001" w:csb1="00000000"/>
  </w:font>
  <w:font w:name="Kaiti SC Black">
    <w:altName w:val="Arial Unicode MS"/>
    <w:panose1 w:val="00000000000000000000"/>
    <w:charset w:val="00"/>
    <w:family w:val="auto"/>
    <w:pitch w:val="default"/>
    <w:sig w:usb0="00000000" w:usb1="00000000" w:usb2="00000000" w:usb3="00000000" w:csb0="00040001" w:csb1="00000000"/>
  </w:font>
  <w:font w:name="Cambria Math">
    <w:panose1 w:val="02040503050406030204"/>
    <w:charset w:val="00"/>
    <w:family w:val="auto"/>
    <w:pitch w:val="default"/>
    <w:sig w:usb0="E00002FF" w:usb1="420024FF" w:usb2="00000000" w:usb3="00000000" w:csb0="2000019F" w:csb1="00000000"/>
  </w:font>
  <w:font w:name="Songti SC Regular">
    <w:altName w:val="Arial Unicode MS"/>
    <w:panose1 w:val="00000000000000000000"/>
    <w:charset w:val="50"/>
    <w:family w:val="auto"/>
    <w:pitch w:val="default"/>
    <w:sig w:usb0="00000000" w:usb1="00000000" w:usb2="00000010" w:usb3="00000000" w:csb0="0004009F" w:csb1="00000000"/>
  </w:font>
  <w:font w:name="@Arial Unicode MS">
    <w:panose1 w:val="020B0604020202020204"/>
    <w:charset w:val="86"/>
    <w:family w:val="auto"/>
    <w:pitch w:val="default"/>
    <w:sig w:usb0="FFFFFFFF" w:usb1="E9FFFFFF" w:usb2="0000003F" w:usb3="00000000" w:csb0="603F01FF" w:csb1="FFFF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Adobe 明體 Std L">
    <w:panose1 w:val="02020300000000000000"/>
    <w:charset w:val="00"/>
    <w:family w:val="auto"/>
    <w:pitch w:val="default"/>
    <w:sig w:usb0="00000001" w:usb1="1A0F1900" w:usb2="00000016" w:usb3="00000000" w:csb0="00120005"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2"/>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8"/>
      <w:rPr>
        <w:rFonts w:hAnsi="宋体" w:eastAsia="宋体"/>
        <w:sz w:val="15"/>
        <w:szCs w:val="15"/>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9"/>
      <w:tabs>
        <w:tab w:val="center" w:pos="4820"/>
        <w:tab w:val="right" w:pos="9639"/>
      </w:tabs>
    </w:pPr>
    <w:r>
      <w:t>?</w:t>
    </w:r>
    <w:r>
      <w:rPr>
        <w:rFonts w:hint="eastAsia"/>
      </w:rPr>
      <w:t>期</w:t>
    </w:r>
    <w:r>
      <w:rPr>
        <w:rFonts w:hint="eastAsia"/>
      </w:rPr>
      <w:tab/>
    </w:r>
    <w:r>
      <w:rPr>
        <w:rFonts w:hint="eastAsia"/>
      </w:rPr>
      <w:t>作者名等：论文题目</w:t>
    </w:r>
    <w:r>
      <w:rPr>
        <w:rFonts w:hint="eastAsia"/>
      </w:rPr>
      <w:tab/>
    </w:r>
    <w:r>
      <w:rPr>
        <w:rStyle w:val="31"/>
      </w:rPr>
      <w:fldChar w:fldCharType="begin"/>
    </w:r>
    <w:r>
      <w:rPr>
        <w:rStyle w:val="31"/>
      </w:rPr>
      <w:instrText xml:space="preserve"> PAGE </w:instrText>
    </w:r>
    <w:r>
      <w:rPr>
        <w:rStyle w:val="31"/>
      </w:rPr>
      <w:fldChar w:fldCharType="separate"/>
    </w:r>
    <w:r>
      <w:rPr>
        <w:rStyle w:val="31"/>
      </w:rPr>
      <w:t>5</w:t>
    </w:r>
    <w:r>
      <w:rPr>
        <w:rStyle w:val="31"/>
      </w:rPr>
      <w:fldChar w:fldCharType="end"/>
    </w: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9"/>
      <w:tabs>
        <w:tab w:val="center" w:pos="4820"/>
        <w:tab w:val="right" w:pos="9639"/>
      </w:tabs>
      <w:jc w:val="left"/>
    </w:pPr>
    <w:r>
      <w:rPr>
        <w:rStyle w:val="31"/>
      </w:rPr>
      <w:fldChar w:fldCharType="begin"/>
    </w:r>
    <w:r>
      <w:rPr>
        <w:rStyle w:val="31"/>
      </w:rPr>
      <w:instrText xml:space="preserve"> PAGE </w:instrText>
    </w:r>
    <w:r>
      <w:rPr>
        <w:rStyle w:val="31"/>
      </w:rPr>
      <w:fldChar w:fldCharType="separate"/>
    </w:r>
    <w:r>
      <w:rPr>
        <w:rStyle w:val="31"/>
      </w:rPr>
      <w:t>4</w:t>
    </w:r>
    <w:r>
      <w:rPr>
        <w:rStyle w:val="31"/>
      </w:rPr>
      <w:fldChar w:fldCharType="end"/>
    </w:r>
    <w:r>
      <w:rPr>
        <w:rFonts w:hint="eastAsia"/>
      </w:rPr>
      <w:tab/>
    </w:r>
    <w:r>
      <w:rPr>
        <w:rFonts w:hint="eastAsia"/>
      </w:rPr>
      <w:t>计 算 机 学 报</w:t>
    </w:r>
    <w:r>
      <w:rPr>
        <w:rFonts w:hint="eastAsia"/>
      </w:rPr>
      <w:tab/>
    </w:r>
    <w:r>
      <w:rPr>
        <w:rFonts w:hint="eastAsia"/>
      </w:rPr>
      <w:t>20??年</w:t>
    </w:r>
  </w:p>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bottom w:val="double" w:color="auto" w:sz="4" w:space="1"/>
      </w:pBdr>
      <w:tabs>
        <w:tab w:val="center" w:pos="4820"/>
        <w:tab w:val="right" w:pos="9639"/>
      </w:tabs>
      <w:adjustRightInd w:val="0"/>
      <w:snapToGrid w:val="0"/>
      <w:spacing w:line="300" w:lineRule="atLeast"/>
      <w:rPr>
        <w:snapToGrid w:val="0"/>
        <w:kern w:val="0"/>
      </w:rPr>
    </w:pPr>
    <w:r>
      <w:rPr>
        <w:rFonts w:hint="eastAsia"/>
        <w:snapToGrid w:val="0"/>
        <w:kern w:val="0"/>
      </w:rPr>
      <w:t>第??卷  第?期</w:t>
    </w:r>
    <w:r>
      <w:rPr>
        <w:rFonts w:hint="eastAsia"/>
        <w:snapToGrid w:val="0"/>
        <w:kern w:val="0"/>
      </w:rPr>
      <w:tab/>
    </w:r>
    <w:r>
      <w:rPr>
        <w:rFonts w:hint="eastAsia"/>
        <w:snapToGrid w:val="0"/>
        <w:kern w:val="0"/>
      </w:rPr>
      <w:t>计  算  机  学  报</w:t>
    </w:r>
    <w:r>
      <w:rPr>
        <w:rFonts w:hint="eastAsia"/>
        <w:snapToGrid w:val="0"/>
        <w:kern w:val="0"/>
      </w:rPr>
      <w:tab/>
    </w:r>
    <w:r>
      <w:rPr>
        <w:rFonts w:hint="eastAsia"/>
        <w:snapToGrid w:val="0"/>
        <w:kern w:val="0"/>
      </w:rPr>
      <w:t>Vol. ??  No. ?</w:t>
    </w:r>
    <w:r>
      <w:rPr>
        <w:snapToGrid w:val="0"/>
        <w:kern w:val="0"/>
      </w:rPr>
      <w:br/>
    </w:r>
    <w:r>
      <w:rPr>
        <w:rFonts w:hint="eastAsia"/>
        <w:snapToGrid w:val="0"/>
        <w:kern w:val="0"/>
      </w:rPr>
      <w:t>20??年？月</w:t>
    </w:r>
    <w:r>
      <w:rPr>
        <w:rFonts w:hint="eastAsia"/>
        <w:snapToGrid w:val="0"/>
        <w:kern w:val="0"/>
      </w:rPr>
      <w:tab/>
    </w:r>
    <w:r>
      <w:rPr>
        <w:snapToGrid w:val="0"/>
        <w:kern w:val="0"/>
      </w:rPr>
      <w:t>CHINESE JOURNAL OF COMPUTERS</w:t>
    </w:r>
    <w:r>
      <w:rPr>
        <w:rFonts w:hint="eastAsia"/>
        <w:snapToGrid w:val="0"/>
        <w:kern w:val="0"/>
      </w:rPr>
      <w:tab/>
    </w:r>
    <w:r>
      <w:rPr>
        <w:rFonts w:hint="eastAsia"/>
        <w:snapToGrid w:val="0"/>
        <w:kern w:val="0"/>
      </w:rPr>
      <w:t>???. 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00693911">
    <w:nsid w:val="11EC3997"/>
    <w:multiLevelType w:val="multilevel"/>
    <w:tmpl w:val="11EC3997"/>
    <w:lvl w:ilvl="0" w:tentative="1">
      <w:start w:val="1"/>
      <w:numFmt w:val="decimal"/>
      <w:lvlText w:val="%1."/>
      <w:lvlJc w:val="left"/>
      <w:pPr>
        <w:ind w:left="1079" w:hanging="360"/>
      </w:pPr>
    </w:lvl>
    <w:lvl w:ilvl="1" w:tentative="1">
      <w:start w:val="1"/>
      <w:numFmt w:val="lowerLetter"/>
      <w:lvlText w:val="%2."/>
      <w:lvlJc w:val="left"/>
      <w:pPr>
        <w:ind w:left="1799" w:hanging="360"/>
      </w:pPr>
    </w:lvl>
    <w:lvl w:ilvl="2" w:tentative="1">
      <w:start w:val="1"/>
      <w:numFmt w:val="lowerRoman"/>
      <w:lvlText w:val="%3."/>
      <w:lvlJc w:val="right"/>
      <w:pPr>
        <w:ind w:left="2519" w:hanging="180"/>
      </w:pPr>
    </w:lvl>
    <w:lvl w:ilvl="3" w:tentative="1">
      <w:start w:val="1"/>
      <w:numFmt w:val="decimal"/>
      <w:lvlText w:val="%4."/>
      <w:lvlJc w:val="left"/>
      <w:pPr>
        <w:ind w:left="3239" w:hanging="360"/>
      </w:pPr>
    </w:lvl>
    <w:lvl w:ilvl="4" w:tentative="1">
      <w:start w:val="1"/>
      <w:numFmt w:val="lowerLetter"/>
      <w:lvlText w:val="%5."/>
      <w:lvlJc w:val="left"/>
      <w:pPr>
        <w:ind w:left="3959" w:hanging="360"/>
      </w:pPr>
    </w:lvl>
    <w:lvl w:ilvl="5" w:tentative="1">
      <w:start w:val="1"/>
      <w:numFmt w:val="lowerRoman"/>
      <w:lvlText w:val="%6."/>
      <w:lvlJc w:val="right"/>
      <w:pPr>
        <w:ind w:left="4679" w:hanging="180"/>
      </w:pPr>
    </w:lvl>
    <w:lvl w:ilvl="6" w:tentative="1">
      <w:start w:val="1"/>
      <w:numFmt w:val="decimal"/>
      <w:lvlText w:val="%7."/>
      <w:lvlJc w:val="left"/>
      <w:pPr>
        <w:ind w:left="5399" w:hanging="360"/>
      </w:pPr>
    </w:lvl>
    <w:lvl w:ilvl="7" w:tentative="1">
      <w:start w:val="1"/>
      <w:numFmt w:val="lowerLetter"/>
      <w:lvlText w:val="%8."/>
      <w:lvlJc w:val="left"/>
      <w:pPr>
        <w:ind w:left="6119" w:hanging="360"/>
      </w:pPr>
    </w:lvl>
    <w:lvl w:ilvl="8" w:tentative="1">
      <w:start w:val="1"/>
      <w:numFmt w:val="lowerRoman"/>
      <w:lvlText w:val="%9."/>
      <w:lvlJc w:val="right"/>
      <w:pPr>
        <w:ind w:left="6839" w:hanging="180"/>
      </w:pPr>
    </w:lvl>
  </w:abstractNum>
  <w:abstractNum w:abstractNumId="1321009512">
    <w:nsid w:val="4EBD0168"/>
    <w:multiLevelType w:val="multilevel"/>
    <w:tmpl w:val="4EBD0168"/>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rPr>
    </w:lvl>
    <w:lvl w:ilvl="8" w:tentative="1">
      <w:start w:val="1"/>
      <w:numFmt w:val="bullet"/>
      <w:lvlText w:val=""/>
      <w:lvlJc w:val="left"/>
      <w:pPr>
        <w:ind w:left="6480" w:hanging="360"/>
      </w:pPr>
      <w:rPr>
        <w:rFonts w:hint="default" w:ascii="Wingdings" w:hAnsi="Wingdings"/>
      </w:rPr>
    </w:lvl>
  </w:abstractNum>
  <w:abstractNum w:abstractNumId="587544642">
    <w:nsid w:val="23053842"/>
    <w:multiLevelType w:val="multilevel"/>
    <w:tmpl w:val="23053842"/>
    <w:lvl w:ilvl="0" w:tentative="1">
      <w:start w:val="1"/>
      <w:numFmt w:val="decimal"/>
      <w:lvlText w:val="%1."/>
      <w:lvlJc w:val="left"/>
      <w:pPr>
        <w:tabs>
          <w:tab w:val="left" w:pos="420"/>
        </w:tabs>
        <w:ind w:left="420" w:hanging="420"/>
      </w:pPr>
      <w:rPr>
        <w:rFonts w:hint="eastAsia"/>
        <w:b w:val="0"/>
        <w:i w:val="0"/>
        <w:color w:val="auto"/>
        <w:sz w:val="24"/>
        <w:szCs w:val="24"/>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270623400">
    <w:nsid w:val="4BBC2CA8"/>
    <w:multiLevelType w:val="multilevel"/>
    <w:tmpl w:val="4BBC2CA8"/>
    <w:lvl w:ilvl="0" w:tentative="1">
      <w:start w:val="1"/>
      <w:numFmt w:val="decimal"/>
      <w:pStyle w:val="2"/>
      <w:lvlText w:val="%1  "/>
      <w:lvlJc w:val="left"/>
      <w:pPr>
        <w:tabs>
          <w:tab w:val="left" w:pos="360"/>
        </w:tabs>
        <w:ind w:left="0" w:firstLine="0"/>
      </w:pPr>
      <w:rPr>
        <w:rFonts w:hint="default" w:ascii="Times New Roman" w:hAnsi="Times New Roman"/>
        <w:b/>
        <w:i w:val="0"/>
        <w:sz w:val="21"/>
      </w:rPr>
    </w:lvl>
    <w:lvl w:ilvl="1" w:tentative="1">
      <w:start w:val="1"/>
      <w:numFmt w:val="decimal"/>
      <w:pStyle w:val="4"/>
      <w:lvlText w:val="%1.%2  "/>
      <w:lvlJc w:val="left"/>
      <w:pPr>
        <w:tabs>
          <w:tab w:val="left" w:pos="360"/>
        </w:tabs>
        <w:ind w:left="0" w:firstLine="0"/>
      </w:pPr>
      <w:rPr>
        <w:rFonts w:hint="default" w:ascii="Times New Roman" w:hAnsi="Times New Roman"/>
        <w:b/>
        <w:i w:val="0"/>
        <w:sz w:val="18"/>
      </w:rPr>
    </w:lvl>
    <w:lvl w:ilvl="2" w:tentative="1">
      <w:start w:val="1"/>
      <w:numFmt w:val="decimal"/>
      <w:lvlText w:val="%1.%2.%3  "/>
      <w:lvlJc w:val="left"/>
      <w:pPr>
        <w:tabs>
          <w:tab w:val="left" w:pos="720"/>
        </w:tabs>
        <w:ind w:left="0" w:firstLine="0"/>
      </w:pPr>
      <w:rPr>
        <w:rFonts w:hint="default" w:ascii="Times New Roman" w:hAnsi="Times New Roman"/>
        <w:b w:val="0"/>
        <w:i w:val="0"/>
        <w:sz w:val="18"/>
      </w:rPr>
    </w:lvl>
    <w:lvl w:ilvl="3" w:tentative="1">
      <w:start w:val="1"/>
      <w:numFmt w:val="decimal"/>
      <w:pStyle w:val="6"/>
      <w:lvlText w:val="%1.%2.%3.%4  "/>
      <w:lvlJc w:val="left"/>
      <w:pPr>
        <w:tabs>
          <w:tab w:val="left" w:pos="720"/>
        </w:tabs>
        <w:ind w:left="0" w:firstLine="0"/>
      </w:pPr>
      <w:rPr>
        <w:rFonts w:hint="default" w:ascii="Times New Roman" w:hAnsi="Times New Roman"/>
        <w:b/>
        <w:i w:val="0"/>
        <w:sz w:val="18"/>
      </w:rPr>
    </w:lvl>
    <w:lvl w:ilvl="4" w:tentative="1">
      <w:start w:val="1"/>
      <w:numFmt w:val="decimal"/>
      <w:pStyle w:val="7"/>
      <w:lvlText w:val="%1.%2.%3.%4.%5"/>
      <w:lvlJc w:val="left"/>
      <w:pPr>
        <w:tabs>
          <w:tab w:val="left" w:pos="1008"/>
        </w:tabs>
        <w:ind w:left="1008" w:hanging="1008"/>
      </w:pPr>
      <w:rPr>
        <w:rFonts w:hint="eastAsia"/>
      </w:rPr>
    </w:lvl>
    <w:lvl w:ilvl="5" w:tentative="1">
      <w:start w:val="1"/>
      <w:numFmt w:val="decimal"/>
      <w:pStyle w:val="8"/>
      <w:lvlText w:val="%1.%2.%3.%4.%5.%6"/>
      <w:lvlJc w:val="left"/>
      <w:pPr>
        <w:tabs>
          <w:tab w:val="left" w:pos="1152"/>
        </w:tabs>
        <w:ind w:left="1152" w:hanging="1152"/>
      </w:pPr>
      <w:rPr>
        <w:rFonts w:hint="eastAsia"/>
      </w:rPr>
    </w:lvl>
    <w:lvl w:ilvl="6" w:tentative="1">
      <w:start w:val="1"/>
      <w:numFmt w:val="decimal"/>
      <w:pStyle w:val="9"/>
      <w:lvlText w:val="%1.%2.%3.%4.%5.%6.%7"/>
      <w:lvlJc w:val="left"/>
      <w:pPr>
        <w:tabs>
          <w:tab w:val="left" w:pos="1296"/>
        </w:tabs>
        <w:ind w:left="1296" w:hanging="1296"/>
      </w:pPr>
      <w:rPr>
        <w:rFonts w:hint="eastAsia"/>
      </w:rPr>
    </w:lvl>
    <w:lvl w:ilvl="7" w:tentative="1">
      <w:start w:val="1"/>
      <w:numFmt w:val="decimal"/>
      <w:pStyle w:val="10"/>
      <w:lvlText w:val="%1.%2.%3.%4.%5.%6.%7.%8"/>
      <w:lvlJc w:val="left"/>
      <w:pPr>
        <w:tabs>
          <w:tab w:val="left" w:pos="1440"/>
        </w:tabs>
        <w:ind w:left="1440" w:hanging="1440"/>
      </w:pPr>
      <w:rPr>
        <w:rFonts w:hint="eastAsia"/>
      </w:rPr>
    </w:lvl>
    <w:lvl w:ilvl="8" w:tentative="1">
      <w:start w:val="1"/>
      <w:numFmt w:val="decimal"/>
      <w:pStyle w:val="11"/>
      <w:lvlText w:val="%1.%2.%3.%4.%5.%6.%7.%8.%9"/>
      <w:lvlJc w:val="left"/>
      <w:pPr>
        <w:tabs>
          <w:tab w:val="left" w:pos="1584"/>
        </w:tabs>
        <w:ind w:left="1584" w:hanging="1584"/>
      </w:pPr>
      <w:rPr>
        <w:rFonts w:hint="eastAsia"/>
      </w:rPr>
    </w:lvl>
  </w:abstractNum>
  <w:abstractNum w:abstractNumId="429392293">
    <w:nsid w:val="199801A5"/>
    <w:multiLevelType w:val="multilevel"/>
    <w:tmpl w:val="199801A5"/>
    <w:lvl w:ilvl="0" w:tentative="1">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3304551">
    <w:nsid w:val="1E9867E7"/>
    <w:multiLevelType w:val="multilevel"/>
    <w:tmpl w:val="1E9867E7"/>
    <w:lvl w:ilvl="0" w:tentative="1">
      <w:start w:val="1"/>
      <w:numFmt w:val="decimal"/>
      <w:lvlText w:val="%1."/>
      <w:lvlJc w:val="left"/>
      <w:pPr>
        <w:tabs>
          <w:tab w:val="left" w:pos="420"/>
        </w:tabs>
        <w:ind w:left="420" w:hanging="420"/>
      </w:pPr>
      <w:rPr>
        <w:rFonts w:hint="eastAsia"/>
        <w:b w:val="0"/>
        <w:i w:val="0"/>
        <w:color w:val="auto"/>
        <w:sz w:val="24"/>
        <w:szCs w:val="24"/>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630235874">
    <w:nsid w:val="612B6CE2"/>
    <w:multiLevelType w:val="multilevel"/>
    <w:tmpl w:val="612B6CE2"/>
    <w:lvl w:ilvl="0" w:tentative="1">
      <w:start w:val="1"/>
      <w:numFmt w:val="decimal"/>
      <w:pStyle w:val="57"/>
      <w:lvlText w:val="[%1]  "/>
      <w:lvlJc w:val="right"/>
      <w:pPr>
        <w:tabs>
          <w:tab w:val="left" w:pos="419"/>
        </w:tabs>
        <w:ind w:left="419" w:hanging="79"/>
      </w:pPr>
      <w:rPr>
        <w:rFonts w:hint="default" w:ascii="Times New Roman" w:hAnsi="Times New Roman" w:eastAsia="宋体"/>
        <w:b w:val="0"/>
        <w:i w:val="0"/>
        <w:sz w:val="15"/>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529799520">
    <w:nsid w:val="1F941960"/>
    <w:multiLevelType w:val="multilevel"/>
    <w:tmpl w:val="1F941960"/>
    <w:lvl w:ilvl="0" w:tentative="1">
      <w:start w:val="1"/>
      <w:numFmt w:val="decimal"/>
      <w:lvlText w:val="%1"/>
      <w:lvlJc w:val="left"/>
      <w:pPr>
        <w:ind w:left="420" w:hanging="420"/>
      </w:pPr>
      <w:rPr>
        <w:rFonts w:hint="default"/>
        <w:color w:val="auto"/>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1270623400"/>
  </w:num>
  <w:num w:numId="2">
    <w:abstractNumId w:val="1630235874"/>
  </w:num>
  <w:num w:numId="3">
    <w:abstractNumId w:val="529799520"/>
  </w:num>
  <w:num w:numId="4">
    <w:abstractNumId w:val="429392293"/>
  </w:num>
  <w:num w:numId="5">
    <w:abstractNumId w:val="587544642"/>
  </w:num>
  <w:num w:numId="6">
    <w:abstractNumId w:val="513304551"/>
  </w:num>
  <w:num w:numId="7">
    <w:abstractNumId w:val="300693911"/>
  </w:num>
  <w:num w:numId="8">
    <w:abstractNumId w:val="13210095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revisionView w:markup="0"/>
  <w:documentProtection w:enforcement="0"/>
  <w:defaultTabStop w:val="419"/>
  <w:evenAndOddHeaders w:val="1"/>
  <w:drawingGridHorizontalSpacing w:val="0"/>
  <w:drawingGridVerticalSpacing w:val="0"/>
  <w:displayHorizontalDrawingGridEvery w:val="0"/>
  <w:displayVerticalDrawingGridEvery w:val="0"/>
  <w:doNotUseMarginsForDrawingGridOrigin w:val="1"/>
  <w:drawingGridHorizontalOrigin w:val="0"/>
  <w:drawingGridVerticalOrigin w:val="0"/>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B56BE8"/>
    <w:rsid w:val="00000059"/>
    <w:rsid w:val="00000CB1"/>
    <w:rsid w:val="0000193B"/>
    <w:rsid w:val="00001BF4"/>
    <w:rsid w:val="000034C9"/>
    <w:rsid w:val="00003648"/>
    <w:rsid w:val="0000414B"/>
    <w:rsid w:val="00005996"/>
    <w:rsid w:val="00006411"/>
    <w:rsid w:val="00007966"/>
    <w:rsid w:val="0001006C"/>
    <w:rsid w:val="00010342"/>
    <w:rsid w:val="000108A2"/>
    <w:rsid w:val="00010F22"/>
    <w:rsid w:val="00011E15"/>
    <w:rsid w:val="00011E34"/>
    <w:rsid w:val="00013527"/>
    <w:rsid w:val="00013E6B"/>
    <w:rsid w:val="0001682F"/>
    <w:rsid w:val="00017A89"/>
    <w:rsid w:val="00017F7E"/>
    <w:rsid w:val="00020561"/>
    <w:rsid w:val="00021C29"/>
    <w:rsid w:val="0002231C"/>
    <w:rsid w:val="00023C5C"/>
    <w:rsid w:val="0002575E"/>
    <w:rsid w:val="00025A58"/>
    <w:rsid w:val="00026578"/>
    <w:rsid w:val="00027699"/>
    <w:rsid w:val="00027B6B"/>
    <w:rsid w:val="00030128"/>
    <w:rsid w:val="00030552"/>
    <w:rsid w:val="00031647"/>
    <w:rsid w:val="00031970"/>
    <w:rsid w:val="00031A2A"/>
    <w:rsid w:val="00032398"/>
    <w:rsid w:val="00032687"/>
    <w:rsid w:val="00034668"/>
    <w:rsid w:val="000346F4"/>
    <w:rsid w:val="00034E34"/>
    <w:rsid w:val="00037342"/>
    <w:rsid w:val="0004084B"/>
    <w:rsid w:val="00040EC0"/>
    <w:rsid w:val="00042354"/>
    <w:rsid w:val="00043BCC"/>
    <w:rsid w:val="00043BD9"/>
    <w:rsid w:val="000440D9"/>
    <w:rsid w:val="000443C1"/>
    <w:rsid w:val="0004565E"/>
    <w:rsid w:val="0004666C"/>
    <w:rsid w:val="00046C45"/>
    <w:rsid w:val="000472F9"/>
    <w:rsid w:val="00047495"/>
    <w:rsid w:val="00050BBD"/>
    <w:rsid w:val="000536F7"/>
    <w:rsid w:val="0005428A"/>
    <w:rsid w:val="0005622F"/>
    <w:rsid w:val="00057C74"/>
    <w:rsid w:val="00057E16"/>
    <w:rsid w:val="00062B2C"/>
    <w:rsid w:val="00067D8A"/>
    <w:rsid w:val="00070A25"/>
    <w:rsid w:val="00072559"/>
    <w:rsid w:val="000730C9"/>
    <w:rsid w:val="000749C5"/>
    <w:rsid w:val="00077839"/>
    <w:rsid w:val="00081B1C"/>
    <w:rsid w:val="00081DD8"/>
    <w:rsid w:val="00081FBE"/>
    <w:rsid w:val="000834F1"/>
    <w:rsid w:val="00086A22"/>
    <w:rsid w:val="00086F25"/>
    <w:rsid w:val="00087411"/>
    <w:rsid w:val="00090696"/>
    <w:rsid w:val="0009074F"/>
    <w:rsid w:val="00090C9E"/>
    <w:rsid w:val="00091123"/>
    <w:rsid w:val="00091861"/>
    <w:rsid w:val="00091A61"/>
    <w:rsid w:val="00092DE4"/>
    <w:rsid w:val="00093657"/>
    <w:rsid w:val="00094392"/>
    <w:rsid w:val="00095156"/>
    <w:rsid w:val="00096C58"/>
    <w:rsid w:val="00096F7C"/>
    <w:rsid w:val="0009700D"/>
    <w:rsid w:val="00097620"/>
    <w:rsid w:val="000A10AE"/>
    <w:rsid w:val="000A390B"/>
    <w:rsid w:val="000A3AEF"/>
    <w:rsid w:val="000A553B"/>
    <w:rsid w:val="000A5A32"/>
    <w:rsid w:val="000A6FC3"/>
    <w:rsid w:val="000A726F"/>
    <w:rsid w:val="000B0233"/>
    <w:rsid w:val="000B06E4"/>
    <w:rsid w:val="000B14E8"/>
    <w:rsid w:val="000B2868"/>
    <w:rsid w:val="000B3F6B"/>
    <w:rsid w:val="000B4128"/>
    <w:rsid w:val="000B423F"/>
    <w:rsid w:val="000B4F10"/>
    <w:rsid w:val="000B5016"/>
    <w:rsid w:val="000B5BF6"/>
    <w:rsid w:val="000B6E33"/>
    <w:rsid w:val="000B7214"/>
    <w:rsid w:val="000B7437"/>
    <w:rsid w:val="000B7AAA"/>
    <w:rsid w:val="000C040C"/>
    <w:rsid w:val="000C0A15"/>
    <w:rsid w:val="000C177B"/>
    <w:rsid w:val="000C17D0"/>
    <w:rsid w:val="000C218B"/>
    <w:rsid w:val="000C2662"/>
    <w:rsid w:val="000C26AC"/>
    <w:rsid w:val="000C3125"/>
    <w:rsid w:val="000C366A"/>
    <w:rsid w:val="000C36FF"/>
    <w:rsid w:val="000C69D3"/>
    <w:rsid w:val="000C7478"/>
    <w:rsid w:val="000C7D36"/>
    <w:rsid w:val="000D00FE"/>
    <w:rsid w:val="000D05F4"/>
    <w:rsid w:val="000D0C12"/>
    <w:rsid w:val="000D1844"/>
    <w:rsid w:val="000D3867"/>
    <w:rsid w:val="000D3FA4"/>
    <w:rsid w:val="000D4673"/>
    <w:rsid w:val="000D4703"/>
    <w:rsid w:val="000D4FC6"/>
    <w:rsid w:val="000D5BF9"/>
    <w:rsid w:val="000D720D"/>
    <w:rsid w:val="000D7C1E"/>
    <w:rsid w:val="000E14C5"/>
    <w:rsid w:val="000E18DC"/>
    <w:rsid w:val="000E382D"/>
    <w:rsid w:val="000E40E1"/>
    <w:rsid w:val="000E4953"/>
    <w:rsid w:val="000E7411"/>
    <w:rsid w:val="000E7BA0"/>
    <w:rsid w:val="000F161F"/>
    <w:rsid w:val="000F3DF7"/>
    <w:rsid w:val="000F4EEF"/>
    <w:rsid w:val="000F69C4"/>
    <w:rsid w:val="000F6B4C"/>
    <w:rsid w:val="000F7770"/>
    <w:rsid w:val="000F78CE"/>
    <w:rsid w:val="00100605"/>
    <w:rsid w:val="0010063E"/>
    <w:rsid w:val="0010146F"/>
    <w:rsid w:val="00102543"/>
    <w:rsid w:val="00102CCE"/>
    <w:rsid w:val="00102F2E"/>
    <w:rsid w:val="0010338B"/>
    <w:rsid w:val="001036AD"/>
    <w:rsid w:val="00105625"/>
    <w:rsid w:val="00105755"/>
    <w:rsid w:val="00106492"/>
    <w:rsid w:val="001075D7"/>
    <w:rsid w:val="00110213"/>
    <w:rsid w:val="001108CF"/>
    <w:rsid w:val="00111642"/>
    <w:rsid w:val="001116F7"/>
    <w:rsid w:val="00112237"/>
    <w:rsid w:val="0011384A"/>
    <w:rsid w:val="00113B32"/>
    <w:rsid w:val="00113E21"/>
    <w:rsid w:val="00114D31"/>
    <w:rsid w:val="00115212"/>
    <w:rsid w:val="001171BD"/>
    <w:rsid w:val="00117C75"/>
    <w:rsid w:val="00117E07"/>
    <w:rsid w:val="00120146"/>
    <w:rsid w:val="001204D2"/>
    <w:rsid w:val="00120698"/>
    <w:rsid w:val="00121348"/>
    <w:rsid w:val="00121CC3"/>
    <w:rsid w:val="0012228F"/>
    <w:rsid w:val="001226EF"/>
    <w:rsid w:val="00123059"/>
    <w:rsid w:val="001245CB"/>
    <w:rsid w:val="001249C2"/>
    <w:rsid w:val="00126211"/>
    <w:rsid w:val="001264AE"/>
    <w:rsid w:val="00127358"/>
    <w:rsid w:val="00135270"/>
    <w:rsid w:val="0014087D"/>
    <w:rsid w:val="00142316"/>
    <w:rsid w:val="00142470"/>
    <w:rsid w:val="00142E22"/>
    <w:rsid w:val="00142F62"/>
    <w:rsid w:val="0014313D"/>
    <w:rsid w:val="0014403A"/>
    <w:rsid w:val="00146A2C"/>
    <w:rsid w:val="00146BF5"/>
    <w:rsid w:val="00147227"/>
    <w:rsid w:val="00147886"/>
    <w:rsid w:val="001478E4"/>
    <w:rsid w:val="00150502"/>
    <w:rsid w:val="001510F5"/>
    <w:rsid w:val="00152A35"/>
    <w:rsid w:val="00153066"/>
    <w:rsid w:val="00153319"/>
    <w:rsid w:val="00154EF1"/>
    <w:rsid w:val="00155FF0"/>
    <w:rsid w:val="001560DD"/>
    <w:rsid w:val="00156D71"/>
    <w:rsid w:val="00157067"/>
    <w:rsid w:val="00161845"/>
    <w:rsid w:val="00161A29"/>
    <w:rsid w:val="00162E12"/>
    <w:rsid w:val="001645DC"/>
    <w:rsid w:val="0016590C"/>
    <w:rsid w:val="00165CCA"/>
    <w:rsid w:val="00165EAF"/>
    <w:rsid w:val="0016633D"/>
    <w:rsid w:val="00167F8D"/>
    <w:rsid w:val="001719FB"/>
    <w:rsid w:val="001720C3"/>
    <w:rsid w:val="00172133"/>
    <w:rsid w:val="001732AE"/>
    <w:rsid w:val="00174A74"/>
    <w:rsid w:val="00175202"/>
    <w:rsid w:val="001764BA"/>
    <w:rsid w:val="00176632"/>
    <w:rsid w:val="00176907"/>
    <w:rsid w:val="001772CE"/>
    <w:rsid w:val="00181952"/>
    <w:rsid w:val="00181E36"/>
    <w:rsid w:val="00183FD2"/>
    <w:rsid w:val="00184B40"/>
    <w:rsid w:val="00185824"/>
    <w:rsid w:val="001864E2"/>
    <w:rsid w:val="00186C99"/>
    <w:rsid w:val="00186FE0"/>
    <w:rsid w:val="0019110F"/>
    <w:rsid w:val="00191E40"/>
    <w:rsid w:val="001926D4"/>
    <w:rsid w:val="001935AD"/>
    <w:rsid w:val="001936DC"/>
    <w:rsid w:val="00194A75"/>
    <w:rsid w:val="001950B0"/>
    <w:rsid w:val="00195643"/>
    <w:rsid w:val="0019579A"/>
    <w:rsid w:val="00196051"/>
    <w:rsid w:val="001968A0"/>
    <w:rsid w:val="0019750E"/>
    <w:rsid w:val="00197F34"/>
    <w:rsid w:val="001A0974"/>
    <w:rsid w:val="001A0BCF"/>
    <w:rsid w:val="001A1804"/>
    <w:rsid w:val="001A1E61"/>
    <w:rsid w:val="001A3020"/>
    <w:rsid w:val="001A382B"/>
    <w:rsid w:val="001A47C8"/>
    <w:rsid w:val="001A4AEF"/>
    <w:rsid w:val="001A5242"/>
    <w:rsid w:val="001A5F0E"/>
    <w:rsid w:val="001A6784"/>
    <w:rsid w:val="001A7E78"/>
    <w:rsid w:val="001B0395"/>
    <w:rsid w:val="001B1B6E"/>
    <w:rsid w:val="001B28DA"/>
    <w:rsid w:val="001B2F24"/>
    <w:rsid w:val="001B340E"/>
    <w:rsid w:val="001B3513"/>
    <w:rsid w:val="001B4E39"/>
    <w:rsid w:val="001B57E3"/>
    <w:rsid w:val="001B60CD"/>
    <w:rsid w:val="001C4C70"/>
    <w:rsid w:val="001C6398"/>
    <w:rsid w:val="001C7D47"/>
    <w:rsid w:val="001D04F7"/>
    <w:rsid w:val="001D28D3"/>
    <w:rsid w:val="001D31F0"/>
    <w:rsid w:val="001D3509"/>
    <w:rsid w:val="001D5A80"/>
    <w:rsid w:val="001D6553"/>
    <w:rsid w:val="001D7890"/>
    <w:rsid w:val="001D7DC3"/>
    <w:rsid w:val="001E051B"/>
    <w:rsid w:val="001E054B"/>
    <w:rsid w:val="001E19D1"/>
    <w:rsid w:val="001E1E54"/>
    <w:rsid w:val="001E2205"/>
    <w:rsid w:val="001E2E2C"/>
    <w:rsid w:val="001E3303"/>
    <w:rsid w:val="001E36F3"/>
    <w:rsid w:val="001E43C1"/>
    <w:rsid w:val="001E548F"/>
    <w:rsid w:val="001E7312"/>
    <w:rsid w:val="001F0FDC"/>
    <w:rsid w:val="001F4AE1"/>
    <w:rsid w:val="001F51CE"/>
    <w:rsid w:val="001F5303"/>
    <w:rsid w:val="001F5FDC"/>
    <w:rsid w:val="001F68D6"/>
    <w:rsid w:val="001F68DE"/>
    <w:rsid w:val="001F7104"/>
    <w:rsid w:val="001F7740"/>
    <w:rsid w:val="00200386"/>
    <w:rsid w:val="00200E13"/>
    <w:rsid w:val="002012F5"/>
    <w:rsid w:val="0020138C"/>
    <w:rsid w:val="00201BCF"/>
    <w:rsid w:val="00202F31"/>
    <w:rsid w:val="00203952"/>
    <w:rsid w:val="00204AFC"/>
    <w:rsid w:val="00204D6D"/>
    <w:rsid w:val="00206B68"/>
    <w:rsid w:val="002079E3"/>
    <w:rsid w:val="0021150D"/>
    <w:rsid w:val="002127A5"/>
    <w:rsid w:val="00212D05"/>
    <w:rsid w:val="00212EAF"/>
    <w:rsid w:val="00213F53"/>
    <w:rsid w:val="00213FFB"/>
    <w:rsid w:val="00214147"/>
    <w:rsid w:val="002155AE"/>
    <w:rsid w:val="0021747B"/>
    <w:rsid w:val="002175DE"/>
    <w:rsid w:val="00217FF3"/>
    <w:rsid w:val="00220213"/>
    <w:rsid w:val="00220455"/>
    <w:rsid w:val="002208FF"/>
    <w:rsid w:val="002210E2"/>
    <w:rsid w:val="00221AAF"/>
    <w:rsid w:val="00223799"/>
    <w:rsid w:val="00225A21"/>
    <w:rsid w:val="00225F1C"/>
    <w:rsid w:val="002301DA"/>
    <w:rsid w:val="00230AB3"/>
    <w:rsid w:val="00232741"/>
    <w:rsid w:val="00232A9B"/>
    <w:rsid w:val="00233008"/>
    <w:rsid w:val="00234183"/>
    <w:rsid w:val="00235E19"/>
    <w:rsid w:val="00237136"/>
    <w:rsid w:val="00240D9A"/>
    <w:rsid w:val="00242005"/>
    <w:rsid w:val="00242D94"/>
    <w:rsid w:val="00242FAF"/>
    <w:rsid w:val="00243196"/>
    <w:rsid w:val="00243DA8"/>
    <w:rsid w:val="00243E15"/>
    <w:rsid w:val="002440D4"/>
    <w:rsid w:val="00244FBD"/>
    <w:rsid w:val="002455EF"/>
    <w:rsid w:val="00245835"/>
    <w:rsid w:val="002458F2"/>
    <w:rsid w:val="00245A72"/>
    <w:rsid w:val="00245E31"/>
    <w:rsid w:val="002467F2"/>
    <w:rsid w:val="00246976"/>
    <w:rsid w:val="00246B2E"/>
    <w:rsid w:val="002472F4"/>
    <w:rsid w:val="00251F91"/>
    <w:rsid w:val="002527F0"/>
    <w:rsid w:val="00253910"/>
    <w:rsid w:val="002545C2"/>
    <w:rsid w:val="00254706"/>
    <w:rsid w:val="00257409"/>
    <w:rsid w:val="00257984"/>
    <w:rsid w:val="00260B40"/>
    <w:rsid w:val="00260FC5"/>
    <w:rsid w:val="00262761"/>
    <w:rsid w:val="00263779"/>
    <w:rsid w:val="00264332"/>
    <w:rsid w:val="00265177"/>
    <w:rsid w:val="00271193"/>
    <w:rsid w:val="00272CC3"/>
    <w:rsid w:val="00272CCD"/>
    <w:rsid w:val="00273CF9"/>
    <w:rsid w:val="00274300"/>
    <w:rsid w:val="00275652"/>
    <w:rsid w:val="00276D11"/>
    <w:rsid w:val="00277262"/>
    <w:rsid w:val="00277E75"/>
    <w:rsid w:val="002829A1"/>
    <w:rsid w:val="00285500"/>
    <w:rsid w:val="00285C0D"/>
    <w:rsid w:val="00285D8E"/>
    <w:rsid w:val="00286830"/>
    <w:rsid w:val="0029088D"/>
    <w:rsid w:val="00291948"/>
    <w:rsid w:val="00292455"/>
    <w:rsid w:val="002924B8"/>
    <w:rsid w:val="00292CC1"/>
    <w:rsid w:val="00294B92"/>
    <w:rsid w:val="00294ED2"/>
    <w:rsid w:val="002951F4"/>
    <w:rsid w:val="00295D45"/>
    <w:rsid w:val="00297E45"/>
    <w:rsid w:val="002A08B5"/>
    <w:rsid w:val="002A0B3D"/>
    <w:rsid w:val="002A16A0"/>
    <w:rsid w:val="002A5BDC"/>
    <w:rsid w:val="002A5CA6"/>
    <w:rsid w:val="002A7E66"/>
    <w:rsid w:val="002B02A1"/>
    <w:rsid w:val="002B1116"/>
    <w:rsid w:val="002B2112"/>
    <w:rsid w:val="002B249B"/>
    <w:rsid w:val="002B25EC"/>
    <w:rsid w:val="002B27A7"/>
    <w:rsid w:val="002B283D"/>
    <w:rsid w:val="002B3342"/>
    <w:rsid w:val="002B36F8"/>
    <w:rsid w:val="002B3C90"/>
    <w:rsid w:val="002B406C"/>
    <w:rsid w:val="002B4248"/>
    <w:rsid w:val="002B487E"/>
    <w:rsid w:val="002B5AB6"/>
    <w:rsid w:val="002B716A"/>
    <w:rsid w:val="002B79DE"/>
    <w:rsid w:val="002C4442"/>
    <w:rsid w:val="002C4625"/>
    <w:rsid w:val="002C5736"/>
    <w:rsid w:val="002C6D18"/>
    <w:rsid w:val="002C7402"/>
    <w:rsid w:val="002D03A1"/>
    <w:rsid w:val="002D0CC0"/>
    <w:rsid w:val="002D1C7D"/>
    <w:rsid w:val="002D1EA2"/>
    <w:rsid w:val="002D4697"/>
    <w:rsid w:val="002D4E74"/>
    <w:rsid w:val="002D5CC5"/>
    <w:rsid w:val="002D62C2"/>
    <w:rsid w:val="002D6FC3"/>
    <w:rsid w:val="002D71AA"/>
    <w:rsid w:val="002E0B76"/>
    <w:rsid w:val="002E15C1"/>
    <w:rsid w:val="002E1A11"/>
    <w:rsid w:val="002E3D27"/>
    <w:rsid w:val="002E4755"/>
    <w:rsid w:val="002E56A9"/>
    <w:rsid w:val="002E6973"/>
    <w:rsid w:val="002E756E"/>
    <w:rsid w:val="002E7EF0"/>
    <w:rsid w:val="002F0188"/>
    <w:rsid w:val="002F08BE"/>
    <w:rsid w:val="002F08FE"/>
    <w:rsid w:val="002F11FF"/>
    <w:rsid w:val="002F410A"/>
    <w:rsid w:val="002F42CC"/>
    <w:rsid w:val="002F478C"/>
    <w:rsid w:val="002F5750"/>
    <w:rsid w:val="002F578D"/>
    <w:rsid w:val="002F6025"/>
    <w:rsid w:val="002F6271"/>
    <w:rsid w:val="002F62E4"/>
    <w:rsid w:val="002F68F2"/>
    <w:rsid w:val="002F7256"/>
    <w:rsid w:val="003005B0"/>
    <w:rsid w:val="00300E90"/>
    <w:rsid w:val="0030100D"/>
    <w:rsid w:val="003013C9"/>
    <w:rsid w:val="00302776"/>
    <w:rsid w:val="00303FAD"/>
    <w:rsid w:val="0030431E"/>
    <w:rsid w:val="003043D8"/>
    <w:rsid w:val="00304B2D"/>
    <w:rsid w:val="00307357"/>
    <w:rsid w:val="003100E7"/>
    <w:rsid w:val="0031162A"/>
    <w:rsid w:val="003123FE"/>
    <w:rsid w:val="003136AF"/>
    <w:rsid w:val="003151CB"/>
    <w:rsid w:val="003153F2"/>
    <w:rsid w:val="00315972"/>
    <w:rsid w:val="00315D2D"/>
    <w:rsid w:val="0031639B"/>
    <w:rsid w:val="003168B3"/>
    <w:rsid w:val="00316FE0"/>
    <w:rsid w:val="00320D75"/>
    <w:rsid w:val="00320FF5"/>
    <w:rsid w:val="00321307"/>
    <w:rsid w:val="00321B34"/>
    <w:rsid w:val="00322C95"/>
    <w:rsid w:val="0032313B"/>
    <w:rsid w:val="003234D3"/>
    <w:rsid w:val="00324348"/>
    <w:rsid w:val="00324A33"/>
    <w:rsid w:val="00324C7E"/>
    <w:rsid w:val="003253D8"/>
    <w:rsid w:val="00325771"/>
    <w:rsid w:val="0032676B"/>
    <w:rsid w:val="0032723C"/>
    <w:rsid w:val="0032779D"/>
    <w:rsid w:val="00327D83"/>
    <w:rsid w:val="00327EC2"/>
    <w:rsid w:val="00330815"/>
    <w:rsid w:val="00332257"/>
    <w:rsid w:val="0033255A"/>
    <w:rsid w:val="003361D3"/>
    <w:rsid w:val="0033656E"/>
    <w:rsid w:val="00336A3A"/>
    <w:rsid w:val="00336F34"/>
    <w:rsid w:val="00336F5E"/>
    <w:rsid w:val="00337018"/>
    <w:rsid w:val="003373F7"/>
    <w:rsid w:val="0033793A"/>
    <w:rsid w:val="00337E33"/>
    <w:rsid w:val="003404A6"/>
    <w:rsid w:val="00340FD2"/>
    <w:rsid w:val="00342433"/>
    <w:rsid w:val="00343E49"/>
    <w:rsid w:val="003448CE"/>
    <w:rsid w:val="00344946"/>
    <w:rsid w:val="00345058"/>
    <w:rsid w:val="00346E81"/>
    <w:rsid w:val="00346F32"/>
    <w:rsid w:val="003478C5"/>
    <w:rsid w:val="003478FA"/>
    <w:rsid w:val="00351C9A"/>
    <w:rsid w:val="00352FB9"/>
    <w:rsid w:val="003537DB"/>
    <w:rsid w:val="00354905"/>
    <w:rsid w:val="00355378"/>
    <w:rsid w:val="00357701"/>
    <w:rsid w:val="0036082D"/>
    <w:rsid w:val="003645FC"/>
    <w:rsid w:val="0036523D"/>
    <w:rsid w:val="00365F22"/>
    <w:rsid w:val="003663DC"/>
    <w:rsid w:val="003668F0"/>
    <w:rsid w:val="0036699A"/>
    <w:rsid w:val="00370347"/>
    <w:rsid w:val="00370769"/>
    <w:rsid w:val="00370891"/>
    <w:rsid w:val="00371542"/>
    <w:rsid w:val="00372936"/>
    <w:rsid w:val="00372A18"/>
    <w:rsid w:val="00372E21"/>
    <w:rsid w:val="0037444D"/>
    <w:rsid w:val="00375C8F"/>
    <w:rsid w:val="00376BCC"/>
    <w:rsid w:val="00376E40"/>
    <w:rsid w:val="003847C6"/>
    <w:rsid w:val="003850B3"/>
    <w:rsid w:val="00385C51"/>
    <w:rsid w:val="003861DD"/>
    <w:rsid w:val="0038687D"/>
    <w:rsid w:val="00390BA7"/>
    <w:rsid w:val="003916A4"/>
    <w:rsid w:val="0039198D"/>
    <w:rsid w:val="0039241E"/>
    <w:rsid w:val="00392B92"/>
    <w:rsid w:val="00392CEB"/>
    <w:rsid w:val="003948E5"/>
    <w:rsid w:val="00394C51"/>
    <w:rsid w:val="0039514B"/>
    <w:rsid w:val="00397092"/>
    <w:rsid w:val="003A15EB"/>
    <w:rsid w:val="003A1EB2"/>
    <w:rsid w:val="003A21C5"/>
    <w:rsid w:val="003A3C4E"/>
    <w:rsid w:val="003A40BB"/>
    <w:rsid w:val="003A51EC"/>
    <w:rsid w:val="003A5221"/>
    <w:rsid w:val="003A6DC4"/>
    <w:rsid w:val="003B0CFB"/>
    <w:rsid w:val="003B279C"/>
    <w:rsid w:val="003B3F61"/>
    <w:rsid w:val="003B4FDA"/>
    <w:rsid w:val="003B4FDF"/>
    <w:rsid w:val="003B515D"/>
    <w:rsid w:val="003B634E"/>
    <w:rsid w:val="003B63B7"/>
    <w:rsid w:val="003B6AEC"/>
    <w:rsid w:val="003B7458"/>
    <w:rsid w:val="003B76DC"/>
    <w:rsid w:val="003C0C60"/>
    <w:rsid w:val="003C0EE0"/>
    <w:rsid w:val="003C1FC1"/>
    <w:rsid w:val="003C2006"/>
    <w:rsid w:val="003C381C"/>
    <w:rsid w:val="003C4BFB"/>
    <w:rsid w:val="003C4D19"/>
    <w:rsid w:val="003C5788"/>
    <w:rsid w:val="003C6663"/>
    <w:rsid w:val="003C6B1C"/>
    <w:rsid w:val="003D1125"/>
    <w:rsid w:val="003D11E1"/>
    <w:rsid w:val="003D1DD5"/>
    <w:rsid w:val="003D309C"/>
    <w:rsid w:val="003D3F68"/>
    <w:rsid w:val="003D4254"/>
    <w:rsid w:val="003D43F6"/>
    <w:rsid w:val="003D4827"/>
    <w:rsid w:val="003D77C7"/>
    <w:rsid w:val="003D7F25"/>
    <w:rsid w:val="003E097E"/>
    <w:rsid w:val="003E0ECD"/>
    <w:rsid w:val="003E3B67"/>
    <w:rsid w:val="003E3BEB"/>
    <w:rsid w:val="003E4CEA"/>
    <w:rsid w:val="003E5E92"/>
    <w:rsid w:val="003E75A7"/>
    <w:rsid w:val="003E7BCB"/>
    <w:rsid w:val="003F1DAE"/>
    <w:rsid w:val="003F278C"/>
    <w:rsid w:val="003F2D5C"/>
    <w:rsid w:val="003F309C"/>
    <w:rsid w:val="003F3768"/>
    <w:rsid w:val="003F3E60"/>
    <w:rsid w:val="003F3F4F"/>
    <w:rsid w:val="003F6157"/>
    <w:rsid w:val="003F72F8"/>
    <w:rsid w:val="003F7BCA"/>
    <w:rsid w:val="0040092A"/>
    <w:rsid w:val="00400E41"/>
    <w:rsid w:val="00401945"/>
    <w:rsid w:val="00402127"/>
    <w:rsid w:val="004021AE"/>
    <w:rsid w:val="00402E67"/>
    <w:rsid w:val="004035B4"/>
    <w:rsid w:val="00403747"/>
    <w:rsid w:val="0040397E"/>
    <w:rsid w:val="00403D30"/>
    <w:rsid w:val="00404C78"/>
    <w:rsid w:val="00406173"/>
    <w:rsid w:val="004066FD"/>
    <w:rsid w:val="00410A4A"/>
    <w:rsid w:val="00410E01"/>
    <w:rsid w:val="00411126"/>
    <w:rsid w:val="004120D3"/>
    <w:rsid w:val="00412716"/>
    <w:rsid w:val="004128D7"/>
    <w:rsid w:val="00412D60"/>
    <w:rsid w:val="00412F15"/>
    <w:rsid w:val="00414827"/>
    <w:rsid w:val="00415329"/>
    <w:rsid w:val="00415681"/>
    <w:rsid w:val="00415F43"/>
    <w:rsid w:val="00416D8D"/>
    <w:rsid w:val="00421D3C"/>
    <w:rsid w:val="00422964"/>
    <w:rsid w:val="004229F5"/>
    <w:rsid w:val="00423541"/>
    <w:rsid w:val="00424A42"/>
    <w:rsid w:val="00424F8D"/>
    <w:rsid w:val="00425C27"/>
    <w:rsid w:val="00426E61"/>
    <w:rsid w:val="00427403"/>
    <w:rsid w:val="00430AF0"/>
    <w:rsid w:val="004323DB"/>
    <w:rsid w:val="004339A0"/>
    <w:rsid w:val="004344BD"/>
    <w:rsid w:val="00434D34"/>
    <w:rsid w:val="00436528"/>
    <w:rsid w:val="0043684C"/>
    <w:rsid w:val="00437164"/>
    <w:rsid w:val="0043765A"/>
    <w:rsid w:val="00437B1F"/>
    <w:rsid w:val="00440419"/>
    <w:rsid w:val="0044129B"/>
    <w:rsid w:val="00441B18"/>
    <w:rsid w:val="004422EA"/>
    <w:rsid w:val="00442558"/>
    <w:rsid w:val="0044273F"/>
    <w:rsid w:val="00443B6B"/>
    <w:rsid w:val="00443DB3"/>
    <w:rsid w:val="00444357"/>
    <w:rsid w:val="004448DE"/>
    <w:rsid w:val="0044554C"/>
    <w:rsid w:val="004458ED"/>
    <w:rsid w:val="00445A00"/>
    <w:rsid w:val="00446146"/>
    <w:rsid w:val="004473C6"/>
    <w:rsid w:val="004521DC"/>
    <w:rsid w:val="004523F6"/>
    <w:rsid w:val="004524B4"/>
    <w:rsid w:val="004528B4"/>
    <w:rsid w:val="00452F9C"/>
    <w:rsid w:val="0045334B"/>
    <w:rsid w:val="00453B91"/>
    <w:rsid w:val="004559E1"/>
    <w:rsid w:val="00455B34"/>
    <w:rsid w:val="004568CE"/>
    <w:rsid w:val="00457D1A"/>
    <w:rsid w:val="00460E35"/>
    <w:rsid w:val="0046104E"/>
    <w:rsid w:val="0046320F"/>
    <w:rsid w:val="0046340B"/>
    <w:rsid w:val="004640E7"/>
    <w:rsid w:val="00464A0C"/>
    <w:rsid w:val="00465050"/>
    <w:rsid w:val="00467805"/>
    <w:rsid w:val="004712B1"/>
    <w:rsid w:val="00472F1A"/>
    <w:rsid w:val="00474B34"/>
    <w:rsid w:val="004751E1"/>
    <w:rsid w:val="004754E0"/>
    <w:rsid w:val="00475933"/>
    <w:rsid w:val="00475A70"/>
    <w:rsid w:val="00476E96"/>
    <w:rsid w:val="004772A0"/>
    <w:rsid w:val="00477B47"/>
    <w:rsid w:val="00477B93"/>
    <w:rsid w:val="00477DD8"/>
    <w:rsid w:val="00480B46"/>
    <w:rsid w:val="00482026"/>
    <w:rsid w:val="00483071"/>
    <w:rsid w:val="004833B8"/>
    <w:rsid w:val="00483734"/>
    <w:rsid w:val="00483DD4"/>
    <w:rsid w:val="0048605F"/>
    <w:rsid w:val="004864EC"/>
    <w:rsid w:val="00490695"/>
    <w:rsid w:val="00491D7C"/>
    <w:rsid w:val="00491DBB"/>
    <w:rsid w:val="00492B72"/>
    <w:rsid w:val="00492EBC"/>
    <w:rsid w:val="00493804"/>
    <w:rsid w:val="00493C75"/>
    <w:rsid w:val="00494B17"/>
    <w:rsid w:val="00494F03"/>
    <w:rsid w:val="00494F38"/>
    <w:rsid w:val="00496206"/>
    <w:rsid w:val="004A1B66"/>
    <w:rsid w:val="004A64A2"/>
    <w:rsid w:val="004A7AE1"/>
    <w:rsid w:val="004B02F6"/>
    <w:rsid w:val="004B03CF"/>
    <w:rsid w:val="004B17F3"/>
    <w:rsid w:val="004B26B2"/>
    <w:rsid w:val="004B42B1"/>
    <w:rsid w:val="004B4EA5"/>
    <w:rsid w:val="004B5595"/>
    <w:rsid w:val="004B6370"/>
    <w:rsid w:val="004C1145"/>
    <w:rsid w:val="004C1F09"/>
    <w:rsid w:val="004C2F3D"/>
    <w:rsid w:val="004C42A0"/>
    <w:rsid w:val="004C5A67"/>
    <w:rsid w:val="004D18AB"/>
    <w:rsid w:val="004D1F10"/>
    <w:rsid w:val="004D28B0"/>
    <w:rsid w:val="004D347A"/>
    <w:rsid w:val="004D4452"/>
    <w:rsid w:val="004D4883"/>
    <w:rsid w:val="004D52B9"/>
    <w:rsid w:val="004D5442"/>
    <w:rsid w:val="004D5FD4"/>
    <w:rsid w:val="004D6109"/>
    <w:rsid w:val="004D7E9B"/>
    <w:rsid w:val="004E0C74"/>
    <w:rsid w:val="004E14FF"/>
    <w:rsid w:val="004E163A"/>
    <w:rsid w:val="004E17E6"/>
    <w:rsid w:val="004E2558"/>
    <w:rsid w:val="004E310F"/>
    <w:rsid w:val="004E5B51"/>
    <w:rsid w:val="004E6B6F"/>
    <w:rsid w:val="004E7002"/>
    <w:rsid w:val="004F0115"/>
    <w:rsid w:val="004F076A"/>
    <w:rsid w:val="004F07B5"/>
    <w:rsid w:val="004F1106"/>
    <w:rsid w:val="004F1151"/>
    <w:rsid w:val="004F1ECB"/>
    <w:rsid w:val="004F2312"/>
    <w:rsid w:val="004F26C6"/>
    <w:rsid w:val="004F2DB6"/>
    <w:rsid w:val="004F3FD4"/>
    <w:rsid w:val="004F6459"/>
    <w:rsid w:val="004F6C42"/>
    <w:rsid w:val="004F6FCC"/>
    <w:rsid w:val="005015A1"/>
    <w:rsid w:val="00501AC5"/>
    <w:rsid w:val="00503564"/>
    <w:rsid w:val="00504DC7"/>
    <w:rsid w:val="00506020"/>
    <w:rsid w:val="00506176"/>
    <w:rsid w:val="00507914"/>
    <w:rsid w:val="0051015C"/>
    <w:rsid w:val="005124CA"/>
    <w:rsid w:val="005147B9"/>
    <w:rsid w:val="00514B68"/>
    <w:rsid w:val="00515371"/>
    <w:rsid w:val="00515D52"/>
    <w:rsid w:val="00515FEE"/>
    <w:rsid w:val="00516780"/>
    <w:rsid w:val="00517B61"/>
    <w:rsid w:val="00521903"/>
    <w:rsid w:val="00523D3B"/>
    <w:rsid w:val="00524B1A"/>
    <w:rsid w:val="00524BD2"/>
    <w:rsid w:val="00525036"/>
    <w:rsid w:val="00525FA9"/>
    <w:rsid w:val="00525FFA"/>
    <w:rsid w:val="00526A36"/>
    <w:rsid w:val="00527119"/>
    <w:rsid w:val="00530D5C"/>
    <w:rsid w:val="00531C49"/>
    <w:rsid w:val="005321A9"/>
    <w:rsid w:val="00533205"/>
    <w:rsid w:val="00533687"/>
    <w:rsid w:val="00533C10"/>
    <w:rsid w:val="005347E9"/>
    <w:rsid w:val="005355D5"/>
    <w:rsid w:val="00535C32"/>
    <w:rsid w:val="0053603D"/>
    <w:rsid w:val="005372BD"/>
    <w:rsid w:val="00537458"/>
    <w:rsid w:val="0053793F"/>
    <w:rsid w:val="005405AD"/>
    <w:rsid w:val="00542566"/>
    <w:rsid w:val="00543F04"/>
    <w:rsid w:val="00544BC6"/>
    <w:rsid w:val="005455C3"/>
    <w:rsid w:val="00545874"/>
    <w:rsid w:val="00545AAF"/>
    <w:rsid w:val="00546115"/>
    <w:rsid w:val="0054650E"/>
    <w:rsid w:val="00547123"/>
    <w:rsid w:val="00547F34"/>
    <w:rsid w:val="0055128D"/>
    <w:rsid w:val="00552CCC"/>
    <w:rsid w:val="00552E67"/>
    <w:rsid w:val="00552EAD"/>
    <w:rsid w:val="00554478"/>
    <w:rsid w:val="00554C80"/>
    <w:rsid w:val="00555828"/>
    <w:rsid w:val="0055795B"/>
    <w:rsid w:val="00560A12"/>
    <w:rsid w:val="00562DED"/>
    <w:rsid w:val="00563008"/>
    <w:rsid w:val="005638D3"/>
    <w:rsid w:val="00565C25"/>
    <w:rsid w:val="00565F04"/>
    <w:rsid w:val="005662BC"/>
    <w:rsid w:val="00566FB8"/>
    <w:rsid w:val="00567B2D"/>
    <w:rsid w:val="005700E7"/>
    <w:rsid w:val="00570F0C"/>
    <w:rsid w:val="00572D84"/>
    <w:rsid w:val="0057307C"/>
    <w:rsid w:val="00573AAB"/>
    <w:rsid w:val="0057431A"/>
    <w:rsid w:val="005753BD"/>
    <w:rsid w:val="00576188"/>
    <w:rsid w:val="005766C8"/>
    <w:rsid w:val="00576C2A"/>
    <w:rsid w:val="0058035C"/>
    <w:rsid w:val="00580370"/>
    <w:rsid w:val="00580A3D"/>
    <w:rsid w:val="005831CB"/>
    <w:rsid w:val="00583BFC"/>
    <w:rsid w:val="005840EF"/>
    <w:rsid w:val="005847E3"/>
    <w:rsid w:val="0058489D"/>
    <w:rsid w:val="00585344"/>
    <w:rsid w:val="00587902"/>
    <w:rsid w:val="0059095B"/>
    <w:rsid w:val="0059147D"/>
    <w:rsid w:val="00591EC0"/>
    <w:rsid w:val="00593282"/>
    <w:rsid w:val="0059345F"/>
    <w:rsid w:val="005935D0"/>
    <w:rsid w:val="0059551D"/>
    <w:rsid w:val="00596278"/>
    <w:rsid w:val="00596670"/>
    <w:rsid w:val="00597092"/>
    <w:rsid w:val="005970DF"/>
    <w:rsid w:val="00597D9B"/>
    <w:rsid w:val="005A01BD"/>
    <w:rsid w:val="005A0AE6"/>
    <w:rsid w:val="005A368F"/>
    <w:rsid w:val="005A437E"/>
    <w:rsid w:val="005A5B3A"/>
    <w:rsid w:val="005A5F48"/>
    <w:rsid w:val="005A610A"/>
    <w:rsid w:val="005A67DF"/>
    <w:rsid w:val="005A79CD"/>
    <w:rsid w:val="005B34EB"/>
    <w:rsid w:val="005B3C87"/>
    <w:rsid w:val="005B48C8"/>
    <w:rsid w:val="005B50C2"/>
    <w:rsid w:val="005B651E"/>
    <w:rsid w:val="005B6EED"/>
    <w:rsid w:val="005C0340"/>
    <w:rsid w:val="005C088F"/>
    <w:rsid w:val="005C1072"/>
    <w:rsid w:val="005C1609"/>
    <w:rsid w:val="005C1E10"/>
    <w:rsid w:val="005C1F78"/>
    <w:rsid w:val="005C219F"/>
    <w:rsid w:val="005C2973"/>
    <w:rsid w:val="005C513F"/>
    <w:rsid w:val="005C5507"/>
    <w:rsid w:val="005D2765"/>
    <w:rsid w:val="005D2FA5"/>
    <w:rsid w:val="005D4504"/>
    <w:rsid w:val="005D52CF"/>
    <w:rsid w:val="005E1076"/>
    <w:rsid w:val="005E22CF"/>
    <w:rsid w:val="005E281A"/>
    <w:rsid w:val="005E4587"/>
    <w:rsid w:val="005E4A19"/>
    <w:rsid w:val="005E58E8"/>
    <w:rsid w:val="005E744D"/>
    <w:rsid w:val="005E74B0"/>
    <w:rsid w:val="005E7FE7"/>
    <w:rsid w:val="005F0A8A"/>
    <w:rsid w:val="005F0C29"/>
    <w:rsid w:val="005F204A"/>
    <w:rsid w:val="005F2FE2"/>
    <w:rsid w:val="005F4D5C"/>
    <w:rsid w:val="005F515E"/>
    <w:rsid w:val="005F5209"/>
    <w:rsid w:val="005F574E"/>
    <w:rsid w:val="005F5E50"/>
    <w:rsid w:val="005F7DA1"/>
    <w:rsid w:val="00600F3A"/>
    <w:rsid w:val="00601B6A"/>
    <w:rsid w:val="00602D23"/>
    <w:rsid w:val="0060321A"/>
    <w:rsid w:val="006077E6"/>
    <w:rsid w:val="00610C19"/>
    <w:rsid w:val="00613248"/>
    <w:rsid w:val="00613906"/>
    <w:rsid w:val="006150B6"/>
    <w:rsid w:val="00615134"/>
    <w:rsid w:val="00615BAE"/>
    <w:rsid w:val="00616AB7"/>
    <w:rsid w:val="00616F60"/>
    <w:rsid w:val="006173E1"/>
    <w:rsid w:val="0061785D"/>
    <w:rsid w:val="00617BF0"/>
    <w:rsid w:val="0062106B"/>
    <w:rsid w:val="0062151F"/>
    <w:rsid w:val="006218B7"/>
    <w:rsid w:val="00621CE1"/>
    <w:rsid w:val="006224C5"/>
    <w:rsid w:val="00622A30"/>
    <w:rsid w:val="006230A5"/>
    <w:rsid w:val="00623C9D"/>
    <w:rsid w:val="00623E4E"/>
    <w:rsid w:val="00624108"/>
    <w:rsid w:val="0062413F"/>
    <w:rsid w:val="006244DC"/>
    <w:rsid w:val="006247F2"/>
    <w:rsid w:val="00626D1D"/>
    <w:rsid w:val="00626E4C"/>
    <w:rsid w:val="0063017C"/>
    <w:rsid w:val="0063058B"/>
    <w:rsid w:val="00630C1B"/>
    <w:rsid w:val="0063192B"/>
    <w:rsid w:val="006324A5"/>
    <w:rsid w:val="006324ED"/>
    <w:rsid w:val="00636EF0"/>
    <w:rsid w:val="006379C1"/>
    <w:rsid w:val="00642728"/>
    <w:rsid w:val="00642B05"/>
    <w:rsid w:val="00642C3D"/>
    <w:rsid w:val="00643565"/>
    <w:rsid w:val="00644143"/>
    <w:rsid w:val="00644B90"/>
    <w:rsid w:val="00646CB2"/>
    <w:rsid w:val="006505DC"/>
    <w:rsid w:val="00650BE2"/>
    <w:rsid w:val="00650FE5"/>
    <w:rsid w:val="00652572"/>
    <w:rsid w:val="00652F28"/>
    <w:rsid w:val="00654652"/>
    <w:rsid w:val="006546C9"/>
    <w:rsid w:val="0065574A"/>
    <w:rsid w:val="00656067"/>
    <w:rsid w:val="00656A32"/>
    <w:rsid w:val="00656C7A"/>
    <w:rsid w:val="00656C8D"/>
    <w:rsid w:val="00660599"/>
    <w:rsid w:val="00661166"/>
    <w:rsid w:val="00661BA1"/>
    <w:rsid w:val="0066571F"/>
    <w:rsid w:val="00670687"/>
    <w:rsid w:val="00674F4B"/>
    <w:rsid w:val="0067599C"/>
    <w:rsid w:val="00677493"/>
    <w:rsid w:val="00677C94"/>
    <w:rsid w:val="00677EC3"/>
    <w:rsid w:val="00680172"/>
    <w:rsid w:val="00681608"/>
    <w:rsid w:val="00681BAD"/>
    <w:rsid w:val="00684169"/>
    <w:rsid w:val="006851EC"/>
    <w:rsid w:val="00685B57"/>
    <w:rsid w:val="00685DA5"/>
    <w:rsid w:val="00687E9D"/>
    <w:rsid w:val="006901BC"/>
    <w:rsid w:val="00691C49"/>
    <w:rsid w:val="00692B20"/>
    <w:rsid w:val="00692E69"/>
    <w:rsid w:val="006937D8"/>
    <w:rsid w:val="00693D55"/>
    <w:rsid w:val="006953D3"/>
    <w:rsid w:val="0069759B"/>
    <w:rsid w:val="006A0114"/>
    <w:rsid w:val="006A1597"/>
    <w:rsid w:val="006A3D7C"/>
    <w:rsid w:val="006A5C9F"/>
    <w:rsid w:val="006A6398"/>
    <w:rsid w:val="006A759C"/>
    <w:rsid w:val="006B01FC"/>
    <w:rsid w:val="006B0B36"/>
    <w:rsid w:val="006B0CC4"/>
    <w:rsid w:val="006B0CF2"/>
    <w:rsid w:val="006B0E00"/>
    <w:rsid w:val="006B19CD"/>
    <w:rsid w:val="006B4DE3"/>
    <w:rsid w:val="006B5384"/>
    <w:rsid w:val="006B6832"/>
    <w:rsid w:val="006B7D85"/>
    <w:rsid w:val="006C1259"/>
    <w:rsid w:val="006C2259"/>
    <w:rsid w:val="006C58A6"/>
    <w:rsid w:val="006D0858"/>
    <w:rsid w:val="006D36F9"/>
    <w:rsid w:val="006D533B"/>
    <w:rsid w:val="006D5728"/>
    <w:rsid w:val="006D5F3B"/>
    <w:rsid w:val="006D6402"/>
    <w:rsid w:val="006D6466"/>
    <w:rsid w:val="006D7254"/>
    <w:rsid w:val="006E0467"/>
    <w:rsid w:val="006E04F9"/>
    <w:rsid w:val="006E1ED2"/>
    <w:rsid w:val="006E282E"/>
    <w:rsid w:val="006E372E"/>
    <w:rsid w:val="006E3D41"/>
    <w:rsid w:val="006E3DE7"/>
    <w:rsid w:val="006E592A"/>
    <w:rsid w:val="006E6620"/>
    <w:rsid w:val="006E6674"/>
    <w:rsid w:val="006E7828"/>
    <w:rsid w:val="006E793E"/>
    <w:rsid w:val="006F08CA"/>
    <w:rsid w:val="006F202D"/>
    <w:rsid w:val="006F2845"/>
    <w:rsid w:val="006F2C7B"/>
    <w:rsid w:val="006F3334"/>
    <w:rsid w:val="006F66E1"/>
    <w:rsid w:val="006F686D"/>
    <w:rsid w:val="006F7345"/>
    <w:rsid w:val="006F788B"/>
    <w:rsid w:val="006F7C19"/>
    <w:rsid w:val="00701584"/>
    <w:rsid w:val="007016DD"/>
    <w:rsid w:val="0070286A"/>
    <w:rsid w:val="00702F6B"/>
    <w:rsid w:val="007030DB"/>
    <w:rsid w:val="00704EC0"/>
    <w:rsid w:val="00705934"/>
    <w:rsid w:val="00705D3A"/>
    <w:rsid w:val="00706A11"/>
    <w:rsid w:val="0070739D"/>
    <w:rsid w:val="00707B89"/>
    <w:rsid w:val="00707D86"/>
    <w:rsid w:val="00710A5C"/>
    <w:rsid w:val="00710C2B"/>
    <w:rsid w:val="007124FD"/>
    <w:rsid w:val="0071286D"/>
    <w:rsid w:val="00713343"/>
    <w:rsid w:val="007134D2"/>
    <w:rsid w:val="00713BE5"/>
    <w:rsid w:val="00714500"/>
    <w:rsid w:val="007148A8"/>
    <w:rsid w:val="00714ADB"/>
    <w:rsid w:val="00714C0D"/>
    <w:rsid w:val="00714DF8"/>
    <w:rsid w:val="00716119"/>
    <w:rsid w:val="00716125"/>
    <w:rsid w:val="007161BB"/>
    <w:rsid w:val="00716BC5"/>
    <w:rsid w:val="00717A84"/>
    <w:rsid w:val="00717E17"/>
    <w:rsid w:val="00717F0F"/>
    <w:rsid w:val="00720AA6"/>
    <w:rsid w:val="00720C3A"/>
    <w:rsid w:val="007212C4"/>
    <w:rsid w:val="00722141"/>
    <w:rsid w:val="0072238F"/>
    <w:rsid w:val="00722C43"/>
    <w:rsid w:val="0072385A"/>
    <w:rsid w:val="00723C08"/>
    <w:rsid w:val="00724346"/>
    <w:rsid w:val="007250B3"/>
    <w:rsid w:val="00726414"/>
    <w:rsid w:val="00726EA0"/>
    <w:rsid w:val="00730072"/>
    <w:rsid w:val="00731A30"/>
    <w:rsid w:val="00733A03"/>
    <w:rsid w:val="00733DF6"/>
    <w:rsid w:val="007351BC"/>
    <w:rsid w:val="00735349"/>
    <w:rsid w:val="007356CC"/>
    <w:rsid w:val="00736C2C"/>
    <w:rsid w:val="00736F87"/>
    <w:rsid w:val="00737153"/>
    <w:rsid w:val="007408DD"/>
    <w:rsid w:val="00741161"/>
    <w:rsid w:val="0074190A"/>
    <w:rsid w:val="00742CD8"/>
    <w:rsid w:val="00743B55"/>
    <w:rsid w:val="00744EA7"/>
    <w:rsid w:val="00745F5C"/>
    <w:rsid w:val="007464E7"/>
    <w:rsid w:val="00746F37"/>
    <w:rsid w:val="00747E6D"/>
    <w:rsid w:val="007516ED"/>
    <w:rsid w:val="007518D4"/>
    <w:rsid w:val="00753101"/>
    <w:rsid w:val="0075365C"/>
    <w:rsid w:val="00754659"/>
    <w:rsid w:val="007554FC"/>
    <w:rsid w:val="0075563D"/>
    <w:rsid w:val="00755C4E"/>
    <w:rsid w:val="00755DCE"/>
    <w:rsid w:val="007563D4"/>
    <w:rsid w:val="00757585"/>
    <w:rsid w:val="007603AB"/>
    <w:rsid w:val="00761109"/>
    <w:rsid w:val="0076124F"/>
    <w:rsid w:val="00761592"/>
    <w:rsid w:val="00761D52"/>
    <w:rsid w:val="00762F9F"/>
    <w:rsid w:val="007663B7"/>
    <w:rsid w:val="00766912"/>
    <w:rsid w:val="00766E0C"/>
    <w:rsid w:val="00766F26"/>
    <w:rsid w:val="00770975"/>
    <w:rsid w:val="00770AD4"/>
    <w:rsid w:val="007721F7"/>
    <w:rsid w:val="00772793"/>
    <w:rsid w:val="0077332A"/>
    <w:rsid w:val="00775C16"/>
    <w:rsid w:val="00776B10"/>
    <w:rsid w:val="00777C34"/>
    <w:rsid w:val="00780445"/>
    <w:rsid w:val="007809BD"/>
    <w:rsid w:val="00781712"/>
    <w:rsid w:val="00781719"/>
    <w:rsid w:val="00781F7A"/>
    <w:rsid w:val="0078216A"/>
    <w:rsid w:val="00784A34"/>
    <w:rsid w:val="00785476"/>
    <w:rsid w:val="007859CA"/>
    <w:rsid w:val="007870B7"/>
    <w:rsid w:val="007876BE"/>
    <w:rsid w:val="00787BD5"/>
    <w:rsid w:val="00790372"/>
    <w:rsid w:val="007903B0"/>
    <w:rsid w:val="007909B8"/>
    <w:rsid w:val="0079135D"/>
    <w:rsid w:val="007917A9"/>
    <w:rsid w:val="00791898"/>
    <w:rsid w:val="00792846"/>
    <w:rsid w:val="007950FE"/>
    <w:rsid w:val="00795334"/>
    <w:rsid w:val="007958C0"/>
    <w:rsid w:val="00796F21"/>
    <w:rsid w:val="00797225"/>
    <w:rsid w:val="00797C49"/>
    <w:rsid w:val="00797CE5"/>
    <w:rsid w:val="007A130A"/>
    <w:rsid w:val="007A16B8"/>
    <w:rsid w:val="007A1C0A"/>
    <w:rsid w:val="007A2A11"/>
    <w:rsid w:val="007A33A1"/>
    <w:rsid w:val="007A3579"/>
    <w:rsid w:val="007A387E"/>
    <w:rsid w:val="007A498E"/>
    <w:rsid w:val="007A4DDD"/>
    <w:rsid w:val="007A5B2B"/>
    <w:rsid w:val="007A6758"/>
    <w:rsid w:val="007A7854"/>
    <w:rsid w:val="007B04DC"/>
    <w:rsid w:val="007B236D"/>
    <w:rsid w:val="007B3051"/>
    <w:rsid w:val="007B3BFC"/>
    <w:rsid w:val="007B3D66"/>
    <w:rsid w:val="007B3EAA"/>
    <w:rsid w:val="007B5DC8"/>
    <w:rsid w:val="007B652C"/>
    <w:rsid w:val="007B6BFA"/>
    <w:rsid w:val="007B77BD"/>
    <w:rsid w:val="007C0000"/>
    <w:rsid w:val="007C050E"/>
    <w:rsid w:val="007C12E2"/>
    <w:rsid w:val="007C4C6C"/>
    <w:rsid w:val="007C6243"/>
    <w:rsid w:val="007C7664"/>
    <w:rsid w:val="007C7755"/>
    <w:rsid w:val="007C7D19"/>
    <w:rsid w:val="007C7F78"/>
    <w:rsid w:val="007D0ED3"/>
    <w:rsid w:val="007D13A5"/>
    <w:rsid w:val="007D1F25"/>
    <w:rsid w:val="007D3741"/>
    <w:rsid w:val="007D388E"/>
    <w:rsid w:val="007D43A3"/>
    <w:rsid w:val="007D46DE"/>
    <w:rsid w:val="007D4D2A"/>
    <w:rsid w:val="007D4DF3"/>
    <w:rsid w:val="007D54F8"/>
    <w:rsid w:val="007D5CBC"/>
    <w:rsid w:val="007D6251"/>
    <w:rsid w:val="007D788A"/>
    <w:rsid w:val="007E01B8"/>
    <w:rsid w:val="007E0292"/>
    <w:rsid w:val="007E2344"/>
    <w:rsid w:val="007E2A67"/>
    <w:rsid w:val="007E5392"/>
    <w:rsid w:val="007E5B97"/>
    <w:rsid w:val="007E616F"/>
    <w:rsid w:val="007E6613"/>
    <w:rsid w:val="007E69A6"/>
    <w:rsid w:val="007E7900"/>
    <w:rsid w:val="007F0469"/>
    <w:rsid w:val="007F07F6"/>
    <w:rsid w:val="007F0993"/>
    <w:rsid w:val="007F16AA"/>
    <w:rsid w:val="007F1F69"/>
    <w:rsid w:val="007F2F37"/>
    <w:rsid w:val="007F3DC4"/>
    <w:rsid w:val="007F4029"/>
    <w:rsid w:val="007F4711"/>
    <w:rsid w:val="007F4E94"/>
    <w:rsid w:val="007F4F5D"/>
    <w:rsid w:val="007F50B1"/>
    <w:rsid w:val="007F5EB9"/>
    <w:rsid w:val="007F60DF"/>
    <w:rsid w:val="007F6197"/>
    <w:rsid w:val="00801240"/>
    <w:rsid w:val="00801694"/>
    <w:rsid w:val="00803F0F"/>
    <w:rsid w:val="00804D93"/>
    <w:rsid w:val="00805881"/>
    <w:rsid w:val="00805D5E"/>
    <w:rsid w:val="00805EAE"/>
    <w:rsid w:val="00806396"/>
    <w:rsid w:val="00806403"/>
    <w:rsid w:val="008069C3"/>
    <w:rsid w:val="00810071"/>
    <w:rsid w:val="0081060F"/>
    <w:rsid w:val="00812ADE"/>
    <w:rsid w:val="008145CD"/>
    <w:rsid w:val="00815D38"/>
    <w:rsid w:val="00816581"/>
    <w:rsid w:val="00820E1D"/>
    <w:rsid w:val="00820E42"/>
    <w:rsid w:val="0082121E"/>
    <w:rsid w:val="00821809"/>
    <w:rsid w:val="00821AB0"/>
    <w:rsid w:val="00824B23"/>
    <w:rsid w:val="00825CEF"/>
    <w:rsid w:val="00825F4D"/>
    <w:rsid w:val="008273B2"/>
    <w:rsid w:val="00830F28"/>
    <w:rsid w:val="00830FC5"/>
    <w:rsid w:val="00832731"/>
    <w:rsid w:val="00832BDC"/>
    <w:rsid w:val="00833A42"/>
    <w:rsid w:val="00836286"/>
    <w:rsid w:val="008405E6"/>
    <w:rsid w:val="00841207"/>
    <w:rsid w:val="00841321"/>
    <w:rsid w:val="00841952"/>
    <w:rsid w:val="008436BD"/>
    <w:rsid w:val="008440E1"/>
    <w:rsid w:val="00845221"/>
    <w:rsid w:val="00845413"/>
    <w:rsid w:val="00845672"/>
    <w:rsid w:val="00846C4C"/>
    <w:rsid w:val="0085051D"/>
    <w:rsid w:val="00850CF9"/>
    <w:rsid w:val="00854242"/>
    <w:rsid w:val="00855DEA"/>
    <w:rsid w:val="0086006D"/>
    <w:rsid w:val="00860D37"/>
    <w:rsid w:val="00860E61"/>
    <w:rsid w:val="00861E91"/>
    <w:rsid w:val="00863804"/>
    <w:rsid w:val="00864744"/>
    <w:rsid w:val="00865201"/>
    <w:rsid w:val="00865BCD"/>
    <w:rsid w:val="0086687B"/>
    <w:rsid w:val="008673A8"/>
    <w:rsid w:val="0086753D"/>
    <w:rsid w:val="00867744"/>
    <w:rsid w:val="00870645"/>
    <w:rsid w:val="008730EB"/>
    <w:rsid w:val="0087342D"/>
    <w:rsid w:val="00875984"/>
    <w:rsid w:val="008771C0"/>
    <w:rsid w:val="0087768B"/>
    <w:rsid w:val="00881A3F"/>
    <w:rsid w:val="00881E6F"/>
    <w:rsid w:val="00882308"/>
    <w:rsid w:val="00882E69"/>
    <w:rsid w:val="00883654"/>
    <w:rsid w:val="008842E9"/>
    <w:rsid w:val="00885192"/>
    <w:rsid w:val="00886337"/>
    <w:rsid w:val="00891192"/>
    <w:rsid w:val="0089176E"/>
    <w:rsid w:val="00892432"/>
    <w:rsid w:val="00894262"/>
    <w:rsid w:val="0089453B"/>
    <w:rsid w:val="00896EB7"/>
    <w:rsid w:val="008A0420"/>
    <w:rsid w:val="008A1272"/>
    <w:rsid w:val="008A1E65"/>
    <w:rsid w:val="008A44E7"/>
    <w:rsid w:val="008A4574"/>
    <w:rsid w:val="008A5458"/>
    <w:rsid w:val="008A6573"/>
    <w:rsid w:val="008B1599"/>
    <w:rsid w:val="008B169F"/>
    <w:rsid w:val="008B18D3"/>
    <w:rsid w:val="008B250A"/>
    <w:rsid w:val="008B3035"/>
    <w:rsid w:val="008B36EE"/>
    <w:rsid w:val="008B4516"/>
    <w:rsid w:val="008B563C"/>
    <w:rsid w:val="008B5A87"/>
    <w:rsid w:val="008B6DEE"/>
    <w:rsid w:val="008B72D6"/>
    <w:rsid w:val="008B7779"/>
    <w:rsid w:val="008B7939"/>
    <w:rsid w:val="008C02DE"/>
    <w:rsid w:val="008C10D4"/>
    <w:rsid w:val="008C15F6"/>
    <w:rsid w:val="008C20FA"/>
    <w:rsid w:val="008C269A"/>
    <w:rsid w:val="008C3BE3"/>
    <w:rsid w:val="008C3E7B"/>
    <w:rsid w:val="008C3F79"/>
    <w:rsid w:val="008C53C6"/>
    <w:rsid w:val="008C6051"/>
    <w:rsid w:val="008C66CB"/>
    <w:rsid w:val="008C66F7"/>
    <w:rsid w:val="008C680E"/>
    <w:rsid w:val="008C693A"/>
    <w:rsid w:val="008C6EFE"/>
    <w:rsid w:val="008C7EEA"/>
    <w:rsid w:val="008D0D50"/>
    <w:rsid w:val="008D20F5"/>
    <w:rsid w:val="008D3850"/>
    <w:rsid w:val="008D3FA9"/>
    <w:rsid w:val="008D6CA8"/>
    <w:rsid w:val="008D75AB"/>
    <w:rsid w:val="008E0D09"/>
    <w:rsid w:val="008E0E70"/>
    <w:rsid w:val="008E1719"/>
    <w:rsid w:val="008E1C48"/>
    <w:rsid w:val="008E210B"/>
    <w:rsid w:val="008E35FC"/>
    <w:rsid w:val="008E3B51"/>
    <w:rsid w:val="008E6DD5"/>
    <w:rsid w:val="008E72A9"/>
    <w:rsid w:val="008F06D4"/>
    <w:rsid w:val="008F1DA7"/>
    <w:rsid w:val="008F21B4"/>
    <w:rsid w:val="008F4164"/>
    <w:rsid w:val="008F543C"/>
    <w:rsid w:val="008F6896"/>
    <w:rsid w:val="008F71C0"/>
    <w:rsid w:val="00900444"/>
    <w:rsid w:val="00900E4E"/>
    <w:rsid w:val="00901897"/>
    <w:rsid w:val="00901DC1"/>
    <w:rsid w:val="0090244C"/>
    <w:rsid w:val="00902BCD"/>
    <w:rsid w:val="00902E77"/>
    <w:rsid w:val="00903CDF"/>
    <w:rsid w:val="00903E35"/>
    <w:rsid w:val="00905105"/>
    <w:rsid w:val="00905C98"/>
    <w:rsid w:val="00906935"/>
    <w:rsid w:val="00906B42"/>
    <w:rsid w:val="009072A3"/>
    <w:rsid w:val="00911C57"/>
    <w:rsid w:val="00911D95"/>
    <w:rsid w:val="00913C50"/>
    <w:rsid w:val="0091443F"/>
    <w:rsid w:val="00914E3B"/>
    <w:rsid w:val="009156B3"/>
    <w:rsid w:val="00916054"/>
    <w:rsid w:val="00920D12"/>
    <w:rsid w:val="00923377"/>
    <w:rsid w:val="00924DEB"/>
    <w:rsid w:val="009256BA"/>
    <w:rsid w:val="00926F3B"/>
    <w:rsid w:val="00927A71"/>
    <w:rsid w:val="00930507"/>
    <w:rsid w:val="009308F1"/>
    <w:rsid w:val="00931BB1"/>
    <w:rsid w:val="00932BCC"/>
    <w:rsid w:val="00935CA3"/>
    <w:rsid w:val="00935F5F"/>
    <w:rsid w:val="00940A72"/>
    <w:rsid w:val="00943143"/>
    <w:rsid w:val="009435B7"/>
    <w:rsid w:val="00944B9F"/>
    <w:rsid w:val="00945BE4"/>
    <w:rsid w:val="00945CF3"/>
    <w:rsid w:val="009463E8"/>
    <w:rsid w:val="00946D70"/>
    <w:rsid w:val="00947E9C"/>
    <w:rsid w:val="00947F22"/>
    <w:rsid w:val="00950310"/>
    <w:rsid w:val="0095040B"/>
    <w:rsid w:val="009513C5"/>
    <w:rsid w:val="009521D1"/>
    <w:rsid w:val="00952401"/>
    <w:rsid w:val="00952CC2"/>
    <w:rsid w:val="00953544"/>
    <w:rsid w:val="009537DC"/>
    <w:rsid w:val="0095392E"/>
    <w:rsid w:val="00953A3C"/>
    <w:rsid w:val="00953A91"/>
    <w:rsid w:val="00953B5E"/>
    <w:rsid w:val="00953EB7"/>
    <w:rsid w:val="009545A7"/>
    <w:rsid w:val="00954C3E"/>
    <w:rsid w:val="00956127"/>
    <w:rsid w:val="0095636C"/>
    <w:rsid w:val="00956986"/>
    <w:rsid w:val="009603F3"/>
    <w:rsid w:val="00961D9D"/>
    <w:rsid w:val="00961E2D"/>
    <w:rsid w:val="00964B7D"/>
    <w:rsid w:val="00965641"/>
    <w:rsid w:val="00965FB8"/>
    <w:rsid w:val="00966247"/>
    <w:rsid w:val="00967238"/>
    <w:rsid w:val="00970906"/>
    <w:rsid w:val="00972194"/>
    <w:rsid w:val="00972207"/>
    <w:rsid w:val="009727F1"/>
    <w:rsid w:val="00973F66"/>
    <w:rsid w:val="00974800"/>
    <w:rsid w:val="00974883"/>
    <w:rsid w:val="00974D18"/>
    <w:rsid w:val="00975244"/>
    <w:rsid w:val="00975342"/>
    <w:rsid w:val="00976E10"/>
    <w:rsid w:val="00976F75"/>
    <w:rsid w:val="00976FF3"/>
    <w:rsid w:val="00977CDE"/>
    <w:rsid w:val="00982CB9"/>
    <w:rsid w:val="009846C3"/>
    <w:rsid w:val="009860F2"/>
    <w:rsid w:val="009867FF"/>
    <w:rsid w:val="00987B13"/>
    <w:rsid w:val="00990A79"/>
    <w:rsid w:val="009912B5"/>
    <w:rsid w:val="009928AF"/>
    <w:rsid w:val="00992BEB"/>
    <w:rsid w:val="00992F68"/>
    <w:rsid w:val="009941B3"/>
    <w:rsid w:val="00995090"/>
    <w:rsid w:val="009959AE"/>
    <w:rsid w:val="00995A9A"/>
    <w:rsid w:val="009974F6"/>
    <w:rsid w:val="00997A7C"/>
    <w:rsid w:val="00997C45"/>
    <w:rsid w:val="009A00B3"/>
    <w:rsid w:val="009A09A5"/>
    <w:rsid w:val="009A0A42"/>
    <w:rsid w:val="009A1A2A"/>
    <w:rsid w:val="009A3055"/>
    <w:rsid w:val="009A4BCD"/>
    <w:rsid w:val="009A4CA9"/>
    <w:rsid w:val="009A4E14"/>
    <w:rsid w:val="009A63B6"/>
    <w:rsid w:val="009A6E3F"/>
    <w:rsid w:val="009A7BD9"/>
    <w:rsid w:val="009B033F"/>
    <w:rsid w:val="009B1498"/>
    <w:rsid w:val="009B24B2"/>
    <w:rsid w:val="009B43C4"/>
    <w:rsid w:val="009B4688"/>
    <w:rsid w:val="009B58AE"/>
    <w:rsid w:val="009B652E"/>
    <w:rsid w:val="009B6E19"/>
    <w:rsid w:val="009B76A3"/>
    <w:rsid w:val="009B79A7"/>
    <w:rsid w:val="009B7E97"/>
    <w:rsid w:val="009B7EAC"/>
    <w:rsid w:val="009C0AE7"/>
    <w:rsid w:val="009C0BC6"/>
    <w:rsid w:val="009C1267"/>
    <w:rsid w:val="009C5831"/>
    <w:rsid w:val="009C6AC6"/>
    <w:rsid w:val="009C7FB2"/>
    <w:rsid w:val="009D0B3B"/>
    <w:rsid w:val="009D0D4C"/>
    <w:rsid w:val="009D1660"/>
    <w:rsid w:val="009D2541"/>
    <w:rsid w:val="009D27F6"/>
    <w:rsid w:val="009D3F5E"/>
    <w:rsid w:val="009D60C9"/>
    <w:rsid w:val="009D6F27"/>
    <w:rsid w:val="009D708A"/>
    <w:rsid w:val="009E10A2"/>
    <w:rsid w:val="009E186E"/>
    <w:rsid w:val="009E3067"/>
    <w:rsid w:val="009E497E"/>
    <w:rsid w:val="009E5A05"/>
    <w:rsid w:val="009F1745"/>
    <w:rsid w:val="009F1DDF"/>
    <w:rsid w:val="009F40BC"/>
    <w:rsid w:val="009F456D"/>
    <w:rsid w:val="009F507F"/>
    <w:rsid w:val="009F60F0"/>
    <w:rsid w:val="009F6C9C"/>
    <w:rsid w:val="009F7423"/>
    <w:rsid w:val="00A01305"/>
    <w:rsid w:val="00A0183C"/>
    <w:rsid w:val="00A01884"/>
    <w:rsid w:val="00A018E0"/>
    <w:rsid w:val="00A0249C"/>
    <w:rsid w:val="00A02E08"/>
    <w:rsid w:val="00A040A9"/>
    <w:rsid w:val="00A04169"/>
    <w:rsid w:val="00A04B4E"/>
    <w:rsid w:val="00A0568B"/>
    <w:rsid w:val="00A05F1B"/>
    <w:rsid w:val="00A061F4"/>
    <w:rsid w:val="00A11915"/>
    <w:rsid w:val="00A11F88"/>
    <w:rsid w:val="00A11FE2"/>
    <w:rsid w:val="00A14233"/>
    <w:rsid w:val="00A14262"/>
    <w:rsid w:val="00A143A0"/>
    <w:rsid w:val="00A15376"/>
    <w:rsid w:val="00A164DA"/>
    <w:rsid w:val="00A168F2"/>
    <w:rsid w:val="00A16A19"/>
    <w:rsid w:val="00A16B34"/>
    <w:rsid w:val="00A16E87"/>
    <w:rsid w:val="00A17012"/>
    <w:rsid w:val="00A1711F"/>
    <w:rsid w:val="00A17B6B"/>
    <w:rsid w:val="00A20305"/>
    <w:rsid w:val="00A20BB0"/>
    <w:rsid w:val="00A213B5"/>
    <w:rsid w:val="00A238F7"/>
    <w:rsid w:val="00A24524"/>
    <w:rsid w:val="00A26A09"/>
    <w:rsid w:val="00A27C1C"/>
    <w:rsid w:val="00A27FAE"/>
    <w:rsid w:val="00A32510"/>
    <w:rsid w:val="00A326B7"/>
    <w:rsid w:val="00A32C08"/>
    <w:rsid w:val="00A32D5E"/>
    <w:rsid w:val="00A332C8"/>
    <w:rsid w:val="00A37FF2"/>
    <w:rsid w:val="00A41EAF"/>
    <w:rsid w:val="00A45D02"/>
    <w:rsid w:val="00A4658B"/>
    <w:rsid w:val="00A47E0C"/>
    <w:rsid w:val="00A47FD0"/>
    <w:rsid w:val="00A502F5"/>
    <w:rsid w:val="00A522B7"/>
    <w:rsid w:val="00A528BE"/>
    <w:rsid w:val="00A53574"/>
    <w:rsid w:val="00A54195"/>
    <w:rsid w:val="00A54717"/>
    <w:rsid w:val="00A55258"/>
    <w:rsid w:val="00A562E0"/>
    <w:rsid w:val="00A56F12"/>
    <w:rsid w:val="00A60FE4"/>
    <w:rsid w:val="00A6115E"/>
    <w:rsid w:val="00A613C7"/>
    <w:rsid w:val="00A61B05"/>
    <w:rsid w:val="00A62778"/>
    <w:rsid w:val="00A62AB8"/>
    <w:rsid w:val="00A62D1A"/>
    <w:rsid w:val="00A62EBE"/>
    <w:rsid w:val="00A641F1"/>
    <w:rsid w:val="00A643DB"/>
    <w:rsid w:val="00A64FC8"/>
    <w:rsid w:val="00A66133"/>
    <w:rsid w:val="00A6690C"/>
    <w:rsid w:val="00A66D5F"/>
    <w:rsid w:val="00A67838"/>
    <w:rsid w:val="00A67872"/>
    <w:rsid w:val="00A67C69"/>
    <w:rsid w:val="00A67FDF"/>
    <w:rsid w:val="00A71D61"/>
    <w:rsid w:val="00A71DC2"/>
    <w:rsid w:val="00A72635"/>
    <w:rsid w:val="00A72D03"/>
    <w:rsid w:val="00A72FA5"/>
    <w:rsid w:val="00A7372F"/>
    <w:rsid w:val="00A74A74"/>
    <w:rsid w:val="00A75045"/>
    <w:rsid w:val="00A75054"/>
    <w:rsid w:val="00A75086"/>
    <w:rsid w:val="00A75838"/>
    <w:rsid w:val="00A7647F"/>
    <w:rsid w:val="00A766F3"/>
    <w:rsid w:val="00A76A91"/>
    <w:rsid w:val="00A76EAB"/>
    <w:rsid w:val="00A80491"/>
    <w:rsid w:val="00A8268F"/>
    <w:rsid w:val="00A82985"/>
    <w:rsid w:val="00A8374E"/>
    <w:rsid w:val="00A83AE5"/>
    <w:rsid w:val="00A8478F"/>
    <w:rsid w:val="00A84D98"/>
    <w:rsid w:val="00A86901"/>
    <w:rsid w:val="00A8698C"/>
    <w:rsid w:val="00A91DA0"/>
    <w:rsid w:val="00A9270A"/>
    <w:rsid w:val="00A93A02"/>
    <w:rsid w:val="00A94414"/>
    <w:rsid w:val="00A94F6C"/>
    <w:rsid w:val="00A95424"/>
    <w:rsid w:val="00A95627"/>
    <w:rsid w:val="00A96152"/>
    <w:rsid w:val="00A96455"/>
    <w:rsid w:val="00A968EC"/>
    <w:rsid w:val="00A96A7B"/>
    <w:rsid w:val="00A96D4C"/>
    <w:rsid w:val="00A96EE0"/>
    <w:rsid w:val="00A97098"/>
    <w:rsid w:val="00A973B3"/>
    <w:rsid w:val="00A977C6"/>
    <w:rsid w:val="00A97B65"/>
    <w:rsid w:val="00A97C42"/>
    <w:rsid w:val="00AA07F5"/>
    <w:rsid w:val="00AA1238"/>
    <w:rsid w:val="00AA2104"/>
    <w:rsid w:val="00AA2B1A"/>
    <w:rsid w:val="00AA5C8B"/>
    <w:rsid w:val="00AA706F"/>
    <w:rsid w:val="00AA75CD"/>
    <w:rsid w:val="00AB0619"/>
    <w:rsid w:val="00AB0B58"/>
    <w:rsid w:val="00AB12AD"/>
    <w:rsid w:val="00AB25AB"/>
    <w:rsid w:val="00AB2DDA"/>
    <w:rsid w:val="00AB3123"/>
    <w:rsid w:val="00AB3C31"/>
    <w:rsid w:val="00AB4AE9"/>
    <w:rsid w:val="00AB4AEF"/>
    <w:rsid w:val="00AB52DC"/>
    <w:rsid w:val="00AB6916"/>
    <w:rsid w:val="00AB737B"/>
    <w:rsid w:val="00AC00A4"/>
    <w:rsid w:val="00AC24EA"/>
    <w:rsid w:val="00AC2844"/>
    <w:rsid w:val="00AC4798"/>
    <w:rsid w:val="00AC67B5"/>
    <w:rsid w:val="00AC6C83"/>
    <w:rsid w:val="00AC6E84"/>
    <w:rsid w:val="00AD33A7"/>
    <w:rsid w:val="00AD4713"/>
    <w:rsid w:val="00AD484F"/>
    <w:rsid w:val="00AD4C7A"/>
    <w:rsid w:val="00AD5801"/>
    <w:rsid w:val="00AD7F05"/>
    <w:rsid w:val="00AD7F90"/>
    <w:rsid w:val="00AE1689"/>
    <w:rsid w:val="00AE1984"/>
    <w:rsid w:val="00AE37D7"/>
    <w:rsid w:val="00AE39E7"/>
    <w:rsid w:val="00AE3C90"/>
    <w:rsid w:val="00AE44FC"/>
    <w:rsid w:val="00AE4B08"/>
    <w:rsid w:val="00AE4EAE"/>
    <w:rsid w:val="00AE4F6F"/>
    <w:rsid w:val="00AE5D95"/>
    <w:rsid w:val="00AE6053"/>
    <w:rsid w:val="00AE6425"/>
    <w:rsid w:val="00AE6C59"/>
    <w:rsid w:val="00AF0DC7"/>
    <w:rsid w:val="00AF36C9"/>
    <w:rsid w:val="00AF3D53"/>
    <w:rsid w:val="00AF4BE2"/>
    <w:rsid w:val="00AF5DE3"/>
    <w:rsid w:val="00AF664B"/>
    <w:rsid w:val="00AF7FD5"/>
    <w:rsid w:val="00B00FAC"/>
    <w:rsid w:val="00B02078"/>
    <w:rsid w:val="00B0221B"/>
    <w:rsid w:val="00B02966"/>
    <w:rsid w:val="00B03860"/>
    <w:rsid w:val="00B03C10"/>
    <w:rsid w:val="00B03DF2"/>
    <w:rsid w:val="00B0482B"/>
    <w:rsid w:val="00B04946"/>
    <w:rsid w:val="00B05888"/>
    <w:rsid w:val="00B10489"/>
    <w:rsid w:val="00B106CA"/>
    <w:rsid w:val="00B10762"/>
    <w:rsid w:val="00B11271"/>
    <w:rsid w:val="00B11C4E"/>
    <w:rsid w:val="00B12379"/>
    <w:rsid w:val="00B13260"/>
    <w:rsid w:val="00B133E8"/>
    <w:rsid w:val="00B13E31"/>
    <w:rsid w:val="00B13EB3"/>
    <w:rsid w:val="00B14104"/>
    <w:rsid w:val="00B15EE4"/>
    <w:rsid w:val="00B16344"/>
    <w:rsid w:val="00B1653E"/>
    <w:rsid w:val="00B17300"/>
    <w:rsid w:val="00B179A2"/>
    <w:rsid w:val="00B2043D"/>
    <w:rsid w:val="00B208AC"/>
    <w:rsid w:val="00B2102A"/>
    <w:rsid w:val="00B2151B"/>
    <w:rsid w:val="00B227DA"/>
    <w:rsid w:val="00B23893"/>
    <w:rsid w:val="00B23EDA"/>
    <w:rsid w:val="00B241C9"/>
    <w:rsid w:val="00B2465C"/>
    <w:rsid w:val="00B246C9"/>
    <w:rsid w:val="00B25705"/>
    <w:rsid w:val="00B257E9"/>
    <w:rsid w:val="00B25A4F"/>
    <w:rsid w:val="00B26A45"/>
    <w:rsid w:val="00B26B81"/>
    <w:rsid w:val="00B26D8F"/>
    <w:rsid w:val="00B2721B"/>
    <w:rsid w:val="00B2735E"/>
    <w:rsid w:val="00B3250A"/>
    <w:rsid w:val="00B32851"/>
    <w:rsid w:val="00B344F1"/>
    <w:rsid w:val="00B35E85"/>
    <w:rsid w:val="00B36085"/>
    <w:rsid w:val="00B36942"/>
    <w:rsid w:val="00B40411"/>
    <w:rsid w:val="00B4083C"/>
    <w:rsid w:val="00B40853"/>
    <w:rsid w:val="00B43C63"/>
    <w:rsid w:val="00B47743"/>
    <w:rsid w:val="00B51D28"/>
    <w:rsid w:val="00B52402"/>
    <w:rsid w:val="00B52533"/>
    <w:rsid w:val="00B56597"/>
    <w:rsid w:val="00B567FF"/>
    <w:rsid w:val="00B56BE8"/>
    <w:rsid w:val="00B57445"/>
    <w:rsid w:val="00B60F90"/>
    <w:rsid w:val="00B6230B"/>
    <w:rsid w:val="00B6265E"/>
    <w:rsid w:val="00B628D7"/>
    <w:rsid w:val="00B62A9F"/>
    <w:rsid w:val="00B63D89"/>
    <w:rsid w:val="00B63DD5"/>
    <w:rsid w:val="00B64238"/>
    <w:rsid w:val="00B646DC"/>
    <w:rsid w:val="00B64A09"/>
    <w:rsid w:val="00B64D4F"/>
    <w:rsid w:val="00B65233"/>
    <w:rsid w:val="00B66D64"/>
    <w:rsid w:val="00B67D34"/>
    <w:rsid w:val="00B706E0"/>
    <w:rsid w:val="00B71A92"/>
    <w:rsid w:val="00B72495"/>
    <w:rsid w:val="00B72A6C"/>
    <w:rsid w:val="00B733B4"/>
    <w:rsid w:val="00B7343C"/>
    <w:rsid w:val="00B74362"/>
    <w:rsid w:val="00B75AB1"/>
    <w:rsid w:val="00B75B74"/>
    <w:rsid w:val="00B76631"/>
    <w:rsid w:val="00B76B8A"/>
    <w:rsid w:val="00B7782E"/>
    <w:rsid w:val="00B80558"/>
    <w:rsid w:val="00B80A5B"/>
    <w:rsid w:val="00B814E0"/>
    <w:rsid w:val="00B82050"/>
    <w:rsid w:val="00B82F1C"/>
    <w:rsid w:val="00B847ED"/>
    <w:rsid w:val="00B8653F"/>
    <w:rsid w:val="00B87643"/>
    <w:rsid w:val="00B87DD7"/>
    <w:rsid w:val="00B90100"/>
    <w:rsid w:val="00B9010F"/>
    <w:rsid w:val="00B90404"/>
    <w:rsid w:val="00B90550"/>
    <w:rsid w:val="00B907D4"/>
    <w:rsid w:val="00B91E4C"/>
    <w:rsid w:val="00B91F96"/>
    <w:rsid w:val="00B922CE"/>
    <w:rsid w:val="00B929B7"/>
    <w:rsid w:val="00B92E9B"/>
    <w:rsid w:val="00B93821"/>
    <w:rsid w:val="00B96356"/>
    <w:rsid w:val="00B96F55"/>
    <w:rsid w:val="00B97FA3"/>
    <w:rsid w:val="00BA067D"/>
    <w:rsid w:val="00BA166C"/>
    <w:rsid w:val="00BA1865"/>
    <w:rsid w:val="00BA1A85"/>
    <w:rsid w:val="00BA22EC"/>
    <w:rsid w:val="00BA31E5"/>
    <w:rsid w:val="00BA429F"/>
    <w:rsid w:val="00BA60B4"/>
    <w:rsid w:val="00BA6475"/>
    <w:rsid w:val="00BA6780"/>
    <w:rsid w:val="00BA6F5D"/>
    <w:rsid w:val="00BA70F9"/>
    <w:rsid w:val="00BB025C"/>
    <w:rsid w:val="00BB02AF"/>
    <w:rsid w:val="00BB0629"/>
    <w:rsid w:val="00BB14FC"/>
    <w:rsid w:val="00BB227B"/>
    <w:rsid w:val="00BB29BC"/>
    <w:rsid w:val="00BB3188"/>
    <w:rsid w:val="00BB3454"/>
    <w:rsid w:val="00BB3FB4"/>
    <w:rsid w:val="00BB46D7"/>
    <w:rsid w:val="00BB67C0"/>
    <w:rsid w:val="00BB6E4F"/>
    <w:rsid w:val="00BB70CC"/>
    <w:rsid w:val="00BC0FDE"/>
    <w:rsid w:val="00BC10CB"/>
    <w:rsid w:val="00BC1AC9"/>
    <w:rsid w:val="00BC3253"/>
    <w:rsid w:val="00BC362A"/>
    <w:rsid w:val="00BC4806"/>
    <w:rsid w:val="00BC62FF"/>
    <w:rsid w:val="00BC6E33"/>
    <w:rsid w:val="00BC73F7"/>
    <w:rsid w:val="00BC7437"/>
    <w:rsid w:val="00BC756F"/>
    <w:rsid w:val="00BD11B7"/>
    <w:rsid w:val="00BD16D8"/>
    <w:rsid w:val="00BD2283"/>
    <w:rsid w:val="00BD3373"/>
    <w:rsid w:val="00BD3486"/>
    <w:rsid w:val="00BD6F49"/>
    <w:rsid w:val="00BE02B7"/>
    <w:rsid w:val="00BE0E41"/>
    <w:rsid w:val="00BE18EA"/>
    <w:rsid w:val="00BE3951"/>
    <w:rsid w:val="00BE58AE"/>
    <w:rsid w:val="00BE59FE"/>
    <w:rsid w:val="00BE7B86"/>
    <w:rsid w:val="00BF06EC"/>
    <w:rsid w:val="00BF127C"/>
    <w:rsid w:val="00BF3496"/>
    <w:rsid w:val="00BF389D"/>
    <w:rsid w:val="00BF3A9E"/>
    <w:rsid w:val="00BF4AA7"/>
    <w:rsid w:val="00BF54AF"/>
    <w:rsid w:val="00BF64C2"/>
    <w:rsid w:val="00BF6920"/>
    <w:rsid w:val="00BF7415"/>
    <w:rsid w:val="00C0181F"/>
    <w:rsid w:val="00C02491"/>
    <w:rsid w:val="00C031EC"/>
    <w:rsid w:val="00C04AAB"/>
    <w:rsid w:val="00C04C99"/>
    <w:rsid w:val="00C04F22"/>
    <w:rsid w:val="00C0504B"/>
    <w:rsid w:val="00C05D74"/>
    <w:rsid w:val="00C0603B"/>
    <w:rsid w:val="00C068A8"/>
    <w:rsid w:val="00C06F6F"/>
    <w:rsid w:val="00C07351"/>
    <w:rsid w:val="00C113A6"/>
    <w:rsid w:val="00C11BE1"/>
    <w:rsid w:val="00C11C57"/>
    <w:rsid w:val="00C11FDF"/>
    <w:rsid w:val="00C132E6"/>
    <w:rsid w:val="00C136C2"/>
    <w:rsid w:val="00C13E4F"/>
    <w:rsid w:val="00C148FA"/>
    <w:rsid w:val="00C14D0B"/>
    <w:rsid w:val="00C14F6C"/>
    <w:rsid w:val="00C151BD"/>
    <w:rsid w:val="00C1537B"/>
    <w:rsid w:val="00C1604B"/>
    <w:rsid w:val="00C1607D"/>
    <w:rsid w:val="00C20D5B"/>
    <w:rsid w:val="00C21C9C"/>
    <w:rsid w:val="00C2236B"/>
    <w:rsid w:val="00C230CC"/>
    <w:rsid w:val="00C238D0"/>
    <w:rsid w:val="00C23DE2"/>
    <w:rsid w:val="00C255EC"/>
    <w:rsid w:val="00C25888"/>
    <w:rsid w:val="00C26AC7"/>
    <w:rsid w:val="00C2778F"/>
    <w:rsid w:val="00C27A73"/>
    <w:rsid w:val="00C31942"/>
    <w:rsid w:val="00C35692"/>
    <w:rsid w:val="00C36273"/>
    <w:rsid w:val="00C368E6"/>
    <w:rsid w:val="00C37DEB"/>
    <w:rsid w:val="00C41195"/>
    <w:rsid w:val="00C42C00"/>
    <w:rsid w:val="00C433A3"/>
    <w:rsid w:val="00C447FD"/>
    <w:rsid w:val="00C44829"/>
    <w:rsid w:val="00C44CFC"/>
    <w:rsid w:val="00C46A6A"/>
    <w:rsid w:val="00C4720F"/>
    <w:rsid w:val="00C473C3"/>
    <w:rsid w:val="00C47559"/>
    <w:rsid w:val="00C47A91"/>
    <w:rsid w:val="00C50007"/>
    <w:rsid w:val="00C503EE"/>
    <w:rsid w:val="00C50AD7"/>
    <w:rsid w:val="00C50F22"/>
    <w:rsid w:val="00C5167F"/>
    <w:rsid w:val="00C51B50"/>
    <w:rsid w:val="00C51DAE"/>
    <w:rsid w:val="00C51DDB"/>
    <w:rsid w:val="00C53A8E"/>
    <w:rsid w:val="00C540E8"/>
    <w:rsid w:val="00C54D4E"/>
    <w:rsid w:val="00C556FD"/>
    <w:rsid w:val="00C558C1"/>
    <w:rsid w:val="00C55E52"/>
    <w:rsid w:val="00C55F72"/>
    <w:rsid w:val="00C56783"/>
    <w:rsid w:val="00C56A18"/>
    <w:rsid w:val="00C609B9"/>
    <w:rsid w:val="00C6133C"/>
    <w:rsid w:val="00C62059"/>
    <w:rsid w:val="00C62A33"/>
    <w:rsid w:val="00C6305C"/>
    <w:rsid w:val="00C64382"/>
    <w:rsid w:val="00C655D6"/>
    <w:rsid w:val="00C65830"/>
    <w:rsid w:val="00C65893"/>
    <w:rsid w:val="00C65DE2"/>
    <w:rsid w:val="00C6710D"/>
    <w:rsid w:val="00C679F2"/>
    <w:rsid w:val="00C71E26"/>
    <w:rsid w:val="00C72C46"/>
    <w:rsid w:val="00C73228"/>
    <w:rsid w:val="00C75342"/>
    <w:rsid w:val="00C75EAE"/>
    <w:rsid w:val="00C765C8"/>
    <w:rsid w:val="00C76BD9"/>
    <w:rsid w:val="00C77B5D"/>
    <w:rsid w:val="00C77F1D"/>
    <w:rsid w:val="00C80A3A"/>
    <w:rsid w:val="00C8202B"/>
    <w:rsid w:val="00C8341F"/>
    <w:rsid w:val="00C85A42"/>
    <w:rsid w:val="00C862A0"/>
    <w:rsid w:val="00C87E9E"/>
    <w:rsid w:val="00C904E0"/>
    <w:rsid w:val="00C92907"/>
    <w:rsid w:val="00C93087"/>
    <w:rsid w:val="00C93296"/>
    <w:rsid w:val="00C93C0E"/>
    <w:rsid w:val="00C93F41"/>
    <w:rsid w:val="00C9664E"/>
    <w:rsid w:val="00C96826"/>
    <w:rsid w:val="00CA0170"/>
    <w:rsid w:val="00CA106F"/>
    <w:rsid w:val="00CA1BFF"/>
    <w:rsid w:val="00CA1DA9"/>
    <w:rsid w:val="00CA2694"/>
    <w:rsid w:val="00CA297A"/>
    <w:rsid w:val="00CA48AF"/>
    <w:rsid w:val="00CA4CC9"/>
    <w:rsid w:val="00CA64DC"/>
    <w:rsid w:val="00CB2DC8"/>
    <w:rsid w:val="00CB413D"/>
    <w:rsid w:val="00CB47CD"/>
    <w:rsid w:val="00CB4C1C"/>
    <w:rsid w:val="00CB75E2"/>
    <w:rsid w:val="00CC1B38"/>
    <w:rsid w:val="00CC3F97"/>
    <w:rsid w:val="00CC493F"/>
    <w:rsid w:val="00CC6516"/>
    <w:rsid w:val="00CD12AC"/>
    <w:rsid w:val="00CD1B68"/>
    <w:rsid w:val="00CD2229"/>
    <w:rsid w:val="00CD3E2E"/>
    <w:rsid w:val="00CD4164"/>
    <w:rsid w:val="00CD713A"/>
    <w:rsid w:val="00CD75BA"/>
    <w:rsid w:val="00CD76E7"/>
    <w:rsid w:val="00CE08C3"/>
    <w:rsid w:val="00CE0B8D"/>
    <w:rsid w:val="00CE1198"/>
    <w:rsid w:val="00CE1BAA"/>
    <w:rsid w:val="00CE1CC6"/>
    <w:rsid w:val="00CE22F7"/>
    <w:rsid w:val="00CE3BBC"/>
    <w:rsid w:val="00CE42C7"/>
    <w:rsid w:val="00CE7143"/>
    <w:rsid w:val="00CF1307"/>
    <w:rsid w:val="00CF182F"/>
    <w:rsid w:val="00CF39F0"/>
    <w:rsid w:val="00CF3FF5"/>
    <w:rsid w:val="00CF5463"/>
    <w:rsid w:val="00CF5870"/>
    <w:rsid w:val="00CF5C7F"/>
    <w:rsid w:val="00CF71C9"/>
    <w:rsid w:val="00CF71F6"/>
    <w:rsid w:val="00CF7567"/>
    <w:rsid w:val="00D0071E"/>
    <w:rsid w:val="00D00FE0"/>
    <w:rsid w:val="00D02FF5"/>
    <w:rsid w:val="00D03139"/>
    <w:rsid w:val="00D04165"/>
    <w:rsid w:val="00D047A5"/>
    <w:rsid w:val="00D0615D"/>
    <w:rsid w:val="00D07F9C"/>
    <w:rsid w:val="00D105D7"/>
    <w:rsid w:val="00D12B19"/>
    <w:rsid w:val="00D13AA7"/>
    <w:rsid w:val="00D1492C"/>
    <w:rsid w:val="00D14960"/>
    <w:rsid w:val="00D14C59"/>
    <w:rsid w:val="00D15EF0"/>
    <w:rsid w:val="00D16227"/>
    <w:rsid w:val="00D16F57"/>
    <w:rsid w:val="00D17738"/>
    <w:rsid w:val="00D2083A"/>
    <w:rsid w:val="00D21C2F"/>
    <w:rsid w:val="00D23C43"/>
    <w:rsid w:val="00D24072"/>
    <w:rsid w:val="00D2463C"/>
    <w:rsid w:val="00D2481A"/>
    <w:rsid w:val="00D2517E"/>
    <w:rsid w:val="00D26ACE"/>
    <w:rsid w:val="00D271DC"/>
    <w:rsid w:val="00D27453"/>
    <w:rsid w:val="00D27A98"/>
    <w:rsid w:val="00D27BCA"/>
    <w:rsid w:val="00D27F1A"/>
    <w:rsid w:val="00D32167"/>
    <w:rsid w:val="00D32324"/>
    <w:rsid w:val="00D325E2"/>
    <w:rsid w:val="00D33B1D"/>
    <w:rsid w:val="00D33C86"/>
    <w:rsid w:val="00D33CEC"/>
    <w:rsid w:val="00D3451F"/>
    <w:rsid w:val="00D34690"/>
    <w:rsid w:val="00D35015"/>
    <w:rsid w:val="00D352BF"/>
    <w:rsid w:val="00D37D06"/>
    <w:rsid w:val="00D404E1"/>
    <w:rsid w:val="00D40D24"/>
    <w:rsid w:val="00D4354A"/>
    <w:rsid w:val="00D43B53"/>
    <w:rsid w:val="00D45318"/>
    <w:rsid w:val="00D472BD"/>
    <w:rsid w:val="00D47449"/>
    <w:rsid w:val="00D47E7F"/>
    <w:rsid w:val="00D50DFD"/>
    <w:rsid w:val="00D55168"/>
    <w:rsid w:val="00D55C33"/>
    <w:rsid w:val="00D5641C"/>
    <w:rsid w:val="00D569C9"/>
    <w:rsid w:val="00D56A1D"/>
    <w:rsid w:val="00D56D38"/>
    <w:rsid w:val="00D5738E"/>
    <w:rsid w:val="00D57810"/>
    <w:rsid w:val="00D57BF9"/>
    <w:rsid w:val="00D62756"/>
    <w:rsid w:val="00D62F97"/>
    <w:rsid w:val="00D63655"/>
    <w:rsid w:val="00D6472B"/>
    <w:rsid w:val="00D64E58"/>
    <w:rsid w:val="00D65807"/>
    <w:rsid w:val="00D65A32"/>
    <w:rsid w:val="00D669AE"/>
    <w:rsid w:val="00D70A8F"/>
    <w:rsid w:val="00D71D78"/>
    <w:rsid w:val="00D72C5E"/>
    <w:rsid w:val="00D74580"/>
    <w:rsid w:val="00D76A3E"/>
    <w:rsid w:val="00D777CD"/>
    <w:rsid w:val="00D81AC3"/>
    <w:rsid w:val="00D81DBA"/>
    <w:rsid w:val="00D81E5E"/>
    <w:rsid w:val="00D82099"/>
    <w:rsid w:val="00D82662"/>
    <w:rsid w:val="00D82C4E"/>
    <w:rsid w:val="00D8355D"/>
    <w:rsid w:val="00D841C1"/>
    <w:rsid w:val="00D84C8D"/>
    <w:rsid w:val="00D858E7"/>
    <w:rsid w:val="00D86495"/>
    <w:rsid w:val="00D86BEF"/>
    <w:rsid w:val="00D9074F"/>
    <w:rsid w:val="00D90B2E"/>
    <w:rsid w:val="00D923B2"/>
    <w:rsid w:val="00D92FDC"/>
    <w:rsid w:val="00D939AA"/>
    <w:rsid w:val="00D93EE4"/>
    <w:rsid w:val="00D941A7"/>
    <w:rsid w:val="00D948BA"/>
    <w:rsid w:val="00D94C51"/>
    <w:rsid w:val="00D954E8"/>
    <w:rsid w:val="00D9600B"/>
    <w:rsid w:val="00D968D3"/>
    <w:rsid w:val="00D96B92"/>
    <w:rsid w:val="00D97C1A"/>
    <w:rsid w:val="00DA0350"/>
    <w:rsid w:val="00DA0652"/>
    <w:rsid w:val="00DA2665"/>
    <w:rsid w:val="00DA2A0E"/>
    <w:rsid w:val="00DA427B"/>
    <w:rsid w:val="00DA76DB"/>
    <w:rsid w:val="00DB167E"/>
    <w:rsid w:val="00DB1F84"/>
    <w:rsid w:val="00DB2CD1"/>
    <w:rsid w:val="00DB3CE3"/>
    <w:rsid w:val="00DB49A6"/>
    <w:rsid w:val="00DB4C98"/>
    <w:rsid w:val="00DB589E"/>
    <w:rsid w:val="00DB6172"/>
    <w:rsid w:val="00DB66A6"/>
    <w:rsid w:val="00DC040E"/>
    <w:rsid w:val="00DC0530"/>
    <w:rsid w:val="00DC321D"/>
    <w:rsid w:val="00DC54FA"/>
    <w:rsid w:val="00DD04F9"/>
    <w:rsid w:val="00DD0638"/>
    <w:rsid w:val="00DD0712"/>
    <w:rsid w:val="00DD183E"/>
    <w:rsid w:val="00DD1E41"/>
    <w:rsid w:val="00DD1FF5"/>
    <w:rsid w:val="00DD25C4"/>
    <w:rsid w:val="00DD2DDB"/>
    <w:rsid w:val="00DD4226"/>
    <w:rsid w:val="00DD466E"/>
    <w:rsid w:val="00DD4C55"/>
    <w:rsid w:val="00DE0CAD"/>
    <w:rsid w:val="00DE1B93"/>
    <w:rsid w:val="00DE3A85"/>
    <w:rsid w:val="00DE4E36"/>
    <w:rsid w:val="00DE7168"/>
    <w:rsid w:val="00DE7EFE"/>
    <w:rsid w:val="00DF03F7"/>
    <w:rsid w:val="00DF0BCB"/>
    <w:rsid w:val="00DF2153"/>
    <w:rsid w:val="00DF36A2"/>
    <w:rsid w:val="00DF3EF8"/>
    <w:rsid w:val="00DF469C"/>
    <w:rsid w:val="00DF47A3"/>
    <w:rsid w:val="00DF514C"/>
    <w:rsid w:val="00DF5F93"/>
    <w:rsid w:val="00DF62AB"/>
    <w:rsid w:val="00DF6DB0"/>
    <w:rsid w:val="00DF7458"/>
    <w:rsid w:val="00DF7D8E"/>
    <w:rsid w:val="00E00457"/>
    <w:rsid w:val="00E01D94"/>
    <w:rsid w:val="00E02459"/>
    <w:rsid w:val="00E055EC"/>
    <w:rsid w:val="00E10096"/>
    <w:rsid w:val="00E109A7"/>
    <w:rsid w:val="00E10AE1"/>
    <w:rsid w:val="00E10FFB"/>
    <w:rsid w:val="00E13628"/>
    <w:rsid w:val="00E13BA1"/>
    <w:rsid w:val="00E13E14"/>
    <w:rsid w:val="00E15804"/>
    <w:rsid w:val="00E20032"/>
    <w:rsid w:val="00E20AE8"/>
    <w:rsid w:val="00E21D52"/>
    <w:rsid w:val="00E22BBB"/>
    <w:rsid w:val="00E23126"/>
    <w:rsid w:val="00E24BD5"/>
    <w:rsid w:val="00E25357"/>
    <w:rsid w:val="00E25585"/>
    <w:rsid w:val="00E25D85"/>
    <w:rsid w:val="00E30052"/>
    <w:rsid w:val="00E30905"/>
    <w:rsid w:val="00E31CE5"/>
    <w:rsid w:val="00E3371E"/>
    <w:rsid w:val="00E346EF"/>
    <w:rsid w:val="00E347FC"/>
    <w:rsid w:val="00E34B80"/>
    <w:rsid w:val="00E351BF"/>
    <w:rsid w:val="00E35D18"/>
    <w:rsid w:val="00E37023"/>
    <w:rsid w:val="00E37129"/>
    <w:rsid w:val="00E40261"/>
    <w:rsid w:val="00E429B7"/>
    <w:rsid w:val="00E42BBF"/>
    <w:rsid w:val="00E42EA2"/>
    <w:rsid w:val="00E43138"/>
    <w:rsid w:val="00E43178"/>
    <w:rsid w:val="00E4338B"/>
    <w:rsid w:val="00E4425D"/>
    <w:rsid w:val="00E444D9"/>
    <w:rsid w:val="00E4493B"/>
    <w:rsid w:val="00E44BED"/>
    <w:rsid w:val="00E45E97"/>
    <w:rsid w:val="00E4632D"/>
    <w:rsid w:val="00E4740C"/>
    <w:rsid w:val="00E476FA"/>
    <w:rsid w:val="00E50986"/>
    <w:rsid w:val="00E50A34"/>
    <w:rsid w:val="00E510F5"/>
    <w:rsid w:val="00E51B00"/>
    <w:rsid w:val="00E51CF8"/>
    <w:rsid w:val="00E53172"/>
    <w:rsid w:val="00E53950"/>
    <w:rsid w:val="00E54205"/>
    <w:rsid w:val="00E55923"/>
    <w:rsid w:val="00E565B4"/>
    <w:rsid w:val="00E56669"/>
    <w:rsid w:val="00E601ED"/>
    <w:rsid w:val="00E612A4"/>
    <w:rsid w:val="00E617FA"/>
    <w:rsid w:val="00E62DFC"/>
    <w:rsid w:val="00E64630"/>
    <w:rsid w:val="00E64713"/>
    <w:rsid w:val="00E64C7D"/>
    <w:rsid w:val="00E65FB2"/>
    <w:rsid w:val="00E674C8"/>
    <w:rsid w:val="00E678CF"/>
    <w:rsid w:val="00E678D4"/>
    <w:rsid w:val="00E67935"/>
    <w:rsid w:val="00E67DC8"/>
    <w:rsid w:val="00E708A4"/>
    <w:rsid w:val="00E745DF"/>
    <w:rsid w:val="00E74B2D"/>
    <w:rsid w:val="00E763E8"/>
    <w:rsid w:val="00E76F38"/>
    <w:rsid w:val="00E7764A"/>
    <w:rsid w:val="00E8095D"/>
    <w:rsid w:val="00E833F6"/>
    <w:rsid w:val="00E841FD"/>
    <w:rsid w:val="00E84455"/>
    <w:rsid w:val="00E84B17"/>
    <w:rsid w:val="00E84B1D"/>
    <w:rsid w:val="00E8666C"/>
    <w:rsid w:val="00E91BD7"/>
    <w:rsid w:val="00E91C5D"/>
    <w:rsid w:val="00E96689"/>
    <w:rsid w:val="00E96D2F"/>
    <w:rsid w:val="00E96E03"/>
    <w:rsid w:val="00E97143"/>
    <w:rsid w:val="00E97EA0"/>
    <w:rsid w:val="00EA1603"/>
    <w:rsid w:val="00EA197C"/>
    <w:rsid w:val="00EA20BE"/>
    <w:rsid w:val="00EA235E"/>
    <w:rsid w:val="00EA2AF2"/>
    <w:rsid w:val="00EA2DE4"/>
    <w:rsid w:val="00EA393F"/>
    <w:rsid w:val="00EA4842"/>
    <w:rsid w:val="00EB0382"/>
    <w:rsid w:val="00EB07A4"/>
    <w:rsid w:val="00EB18E7"/>
    <w:rsid w:val="00EB18EC"/>
    <w:rsid w:val="00EB210E"/>
    <w:rsid w:val="00EB2C59"/>
    <w:rsid w:val="00EB7DF0"/>
    <w:rsid w:val="00EC00FA"/>
    <w:rsid w:val="00EC1A24"/>
    <w:rsid w:val="00EC229A"/>
    <w:rsid w:val="00EC26DA"/>
    <w:rsid w:val="00EC393E"/>
    <w:rsid w:val="00EC3D1D"/>
    <w:rsid w:val="00EC598B"/>
    <w:rsid w:val="00EC6F61"/>
    <w:rsid w:val="00EC7836"/>
    <w:rsid w:val="00EC7E06"/>
    <w:rsid w:val="00ED09E6"/>
    <w:rsid w:val="00ED1197"/>
    <w:rsid w:val="00ED1443"/>
    <w:rsid w:val="00ED1B5F"/>
    <w:rsid w:val="00EE008F"/>
    <w:rsid w:val="00EE05BC"/>
    <w:rsid w:val="00EE0775"/>
    <w:rsid w:val="00EE19A5"/>
    <w:rsid w:val="00EE1D30"/>
    <w:rsid w:val="00EE33C6"/>
    <w:rsid w:val="00EE34BB"/>
    <w:rsid w:val="00EE5296"/>
    <w:rsid w:val="00EE630C"/>
    <w:rsid w:val="00EE718E"/>
    <w:rsid w:val="00EF0D1F"/>
    <w:rsid w:val="00EF10E9"/>
    <w:rsid w:val="00EF11B6"/>
    <w:rsid w:val="00EF4B65"/>
    <w:rsid w:val="00EF5AA6"/>
    <w:rsid w:val="00EF719A"/>
    <w:rsid w:val="00F00895"/>
    <w:rsid w:val="00F008B0"/>
    <w:rsid w:val="00F01FF2"/>
    <w:rsid w:val="00F032D7"/>
    <w:rsid w:val="00F059E6"/>
    <w:rsid w:val="00F05B7A"/>
    <w:rsid w:val="00F06356"/>
    <w:rsid w:val="00F07B51"/>
    <w:rsid w:val="00F07DD9"/>
    <w:rsid w:val="00F11C47"/>
    <w:rsid w:val="00F11F0C"/>
    <w:rsid w:val="00F12013"/>
    <w:rsid w:val="00F127E0"/>
    <w:rsid w:val="00F13BE4"/>
    <w:rsid w:val="00F1668D"/>
    <w:rsid w:val="00F16D1E"/>
    <w:rsid w:val="00F17617"/>
    <w:rsid w:val="00F17D87"/>
    <w:rsid w:val="00F20793"/>
    <w:rsid w:val="00F2091F"/>
    <w:rsid w:val="00F244E4"/>
    <w:rsid w:val="00F247A2"/>
    <w:rsid w:val="00F24E68"/>
    <w:rsid w:val="00F26169"/>
    <w:rsid w:val="00F2739B"/>
    <w:rsid w:val="00F305F2"/>
    <w:rsid w:val="00F30EBD"/>
    <w:rsid w:val="00F3137B"/>
    <w:rsid w:val="00F3172D"/>
    <w:rsid w:val="00F32201"/>
    <w:rsid w:val="00F323EB"/>
    <w:rsid w:val="00F33610"/>
    <w:rsid w:val="00F337B9"/>
    <w:rsid w:val="00F340DC"/>
    <w:rsid w:val="00F34B70"/>
    <w:rsid w:val="00F34DF4"/>
    <w:rsid w:val="00F36530"/>
    <w:rsid w:val="00F36841"/>
    <w:rsid w:val="00F408FD"/>
    <w:rsid w:val="00F4107B"/>
    <w:rsid w:val="00F41331"/>
    <w:rsid w:val="00F4139E"/>
    <w:rsid w:val="00F43D92"/>
    <w:rsid w:val="00F448D8"/>
    <w:rsid w:val="00F44AB3"/>
    <w:rsid w:val="00F451BD"/>
    <w:rsid w:val="00F47AD4"/>
    <w:rsid w:val="00F5033E"/>
    <w:rsid w:val="00F50AF2"/>
    <w:rsid w:val="00F50DBD"/>
    <w:rsid w:val="00F526CB"/>
    <w:rsid w:val="00F52A53"/>
    <w:rsid w:val="00F54051"/>
    <w:rsid w:val="00F5574B"/>
    <w:rsid w:val="00F563CB"/>
    <w:rsid w:val="00F575E3"/>
    <w:rsid w:val="00F5762E"/>
    <w:rsid w:val="00F6090D"/>
    <w:rsid w:val="00F6094C"/>
    <w:rsid w:val="00F61AD5"/>
    <w:rsid w:val="00F63A9F"/>
    <w:rsid w:val="00F63F3F"/>
    <w:rsid w:val="00F64614"/>
    <w:rsid w:val="00F647BB"/>
    <w:rsid w:val="00F65AC8"/>
    <w:rsid w:val="00F66226"/>
    <w:rsid w:val="00F67398"/>
    <w:rsid w:val="00F67CF1"/>
    <w:rsid w:val="00F70F11"/>
    <w:rsid w:val="00F71E1E"/>
    <w:rsid w:val="00F726D6"/>
    <w:rsid w:val="00F7317D"/>
    <w:rsid w:val="00F73A35"/>
    <w:rsid w:val="00F76391"/>
    <w:rsid w:val="00F7721F"/>
    <w:rsid w:val="00F80F8C"/>
    <w:rsid w:val="00F8177B"/>
    <w:rsid w:val="00F8205D"/>
    <w:rsid w:val="00F8301E"/>
    <w:rsid w:val="00F84BB0"/>
    <w:rsid w:val="00F8575B"/>
    <w:rsid w:val="00F85DEB"/>
    <w:rsid w:val="00F86098"/>
    <w:rsid w:val="00F87012"/>
    <w:rsid w:val="00F901A6"/>
    <w:rsid w:val="00F90B44"/>
    <w:rsid w:val="00F91276"/>
    <w:rsid w:val="00F93D9F"/>
    <w:rsid w:val="00F9405D"/>
    <w:rsid w:val="00F958AF"/>
    <w:rsid w:val="00F95F2D"/>
    <w:rsid w:val="00F96D0D"/>
    <w:rsid w:val="00F97C04"/>
    <w:rsid w:val="00FA148E"/>
    <w:rsid w:val="00FA28C0"/>
    <w:rsid w:val="00FA3144"/>
    <w:rsid w:val="00FA4702"/>
    <w:rsid w:val="00FA4AD7"/>
    <w:rsid w:val="00FA6BFE"/>
    <w:rsid w:val="00FA773A"/>
    <w:rsid w:val="00FB0571"/>
    <w:rsid w:val="00FB23CD"/>
    <w:rsid w:val="00FB2D75"/>
    <w:rsid w:val="00FB2D97"/>
    <w:rsid w:val="00FB3EA7"/>
    <w:rsid w:val="00FB4F6E"/>
    <w:rsid w:val="00FB5AF2"/>
    <w:rsid w:val="00FB5F16"/>
    <w:rsid w:val="00FB6A62"/>
    <w:rsid w:val="00FC0AF6"/>
    <w:rsid w:val="00FC0C32"/>
    <w:rsid w:val="00FC191E"/>
    <w:rsid w:val="00FC20B9"/>
    <w:rsid w:val="00FC3B68"/>
    <w:rsid w:val="00FC3C8E"/>
    <w:rsid w:val="00FC59F6"/>
    <w:rsid w:val="00FC5C9E"/>
    <w:rsid w:val="00FC5EF5"/>
    <w:rsid w:val="00FD0E62"/>
    <w:rsid w:val="00FD2E55"/>
    <w:rsid w:val="00FD3634"/>
    <w:rsid w:val="00FD3A03"/>
    <w:rsid w:val="00FD4CFF"/>
    <w:rsid w:val="00FD563A"/>
    <w:rsid w:val="00FD5FCC"/>
    <w:rsid w:val="00FD7BE2"/>
    <w:rsid w:val="00FD7F02"/>
    <w:rsid w:val="00FD7F33"/>
    <w:rsid w:val="00FE0A73"/>
    <w:rsid w:val="00FE15B8"/>
    <w:rsid w:val="00FE17F2"/>
    <w:rsid w:val="00FE1F23"/>
    <w:rsid w:val="00FE206A"/>
    <w:rsid w:val="00FE43DA"/>
    <w:rsid w:val="00FE4404"/>
    <w:rsid w:val="00FE5A8B"/>
    <w:rsid w:val="00FE5CBB"/>
    <w:rsid w:val="00FE5F72"/>
    <w:rsid w:val="00FE6A40"/>
    <w:rsid w:val="00FE701E"/>
    <w:rsid w:val="00FE755B"/>
    <w:rsid w:val="00FF0411"/>
    <w:rsid w:val="00FF2ABD"/>
    <w:rsid w:val="00FF3669"/>
    <w:rsid w:val="00FF482C"/>
    <w:rsid w:val="00FF6C9A"/>
    <w:rsid w:val="00FF7492"/>
    <w:rsid w:val="00FF779C"/>
    <w:rsid w:val="0AAB379B"/>
    <w:rsid w:val="6ABA165A"/>
  </w:rsids>
  <w:doNotAutoCompressPicture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name="footnote text"/>
    <w:lsdException w:qFormat="1" w:unhideWhenUsed="0" w:uiPriority="0" w:name="annotation text"/>
    <w:lsdException w:qFormat="1" w:unhideWhenUsed="0" w:uiPriority="0" w:semiHidden="0" w:name="header"/>
    <w:lsdException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unhideWhenUsed="0" w:uiPriority="0" w:name="annotation reference"/>
    <w:lsdException w:uiPriority="0" w:name="line number"/>
    <w:lsdException w:qFormat="1" w:unhideWhenUsed="0" w:uiPriority="0" w:semiHidden="0" w:name="page number"/>
    <w:lsdException w:qFormat="1" w:unhideWhenUsed="0" w:uiPriority="0" w:name="endnote reference"/>
    <w:lsdException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nhideWhenUsed="0" w:uiPriority="0" w:name="Document Map"/>
    <w:lsdException w:uiPriority="0" w:name="Plain Text"/>
    <w:lsdException w:uiPriority="0" w:name="E-mail Signature"/>
    <w:lsdException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overflowPunct w:val="0"/>
      <w:jc w:val="both"/>
    </w:pPr>
    <w:rPr>
      <w:rFonts w:ascii="Times New Roman" w:hAnsi="Times New Roman" w:eastAsia="宋体" w:cs="Times New Roman"/>
      <w:kern w:val="2"/>
      <w:sz w:val="18"/>
      <w:lang w:val="en-US" w:eastAsia="zh-CN" w:bidi="ar-SA"/>
    </w:rPr>
  </w:style>
  <w:style w:type="paragraph" w:styleId="2">
    <w:name w:val="heading 1"/>
    <w:basedOn w:val="1"/>
    <w:next w:val="3"/>
    <w:qFormat/>
    <w:uiPriority w:val="0"/>
    <w:pPr>
      <w:keepNext/>
      <w:keepLines/>
      <w:numPr>
        <w:ilvl w:val="0"/>
        <w:numId w:val="1"/>
      </w:numPr>
      <w:tabs>
        <w:tab w:val="left" w:pos="318"/>
      </w:tabs>
      <w:adjustRightInd w:val="0"/>
      <w:spacing w:before="160" w:after="160"/>
      <w:jc w:val="left"/>
      <w:textAlignment w:val="baseline"/>
      <w:outlineLvl w:val="0"/>
    </w:pPr>
    <w:rPr>
      <w:rFonts w:eastAsia="黑体"/>
      <w:kern w:val="0"/>
      <w:sz w:val="21"/>
    </w:rPr>
  </w:style>
  <w:style w:type="paragraph" w:styleId="4">
    <w:name w:val="heading 2"/>
    <w:basedOn w:val="1"/>
    <w:next w:val="3"/>
    <w:link w:val="97"/>
    <w:qFormat/>
    <w:uiPriority w:val="0"/>
    <w:pPr>
      <w:keepNext/>
      <w:keepLines/>
      <w:numPr>
        <w:ilvl w:val="1"/>
        <w:numId w:val="1"/>
      </w:numPr>
      <w:tabs>
        <w:tab w:val="left" w:pos="414"/>
      </w:tabs>
      <w:autoSpaceDE w:val="0"/>
      <w:autoSpaceDN w:val="0"/>
      <w:adjustRightInd w:val="0"/>
      <w:spacing w:before="25" w:beforeLines="25" w:after="25" w:afterLines="25"/>
      <w:jc w:val="left"/>
      <w:textAlignment w:val="baseline"/>
      <w:outlineLvl w:val="1"/>
    </w:pPr>
    <w:rPr>
      <w:rFonts w:eastAsia="黑体"/>
      <w:kern w:val="0"/>
    </w:rPr>
  </w:style>
  <w:style w:type="paragraph" w:styleId="5">
    <w:name w:val="heading 3"/>
    <w:basedOn w:val="1"/>
    <w:next w:val="3"/>
    <w:qFormat/>
    <w:uiPriority w:val="0"/>
    <w:pPr>
      <w:keepNext/>
      <w:keepLines/>
      <w:tabs>
        <w:tab w:val="left" w:pos="561"/>
        <w:tab w:val="left" w:pos="720"/>
      </w:tabs>
      <w:jc w:val="left"/>
      <w:outlineLvl w:val="2"/>
    </w:pPr>
    <w:rPr>
      <w:sz w:val="21"/>
      <w:szCs w:val="21"/>
    </w:rPr>
  </w:style>
  <w:style w:type="paragraph" w:styleId="6">
    <w:name w:val="heading 4"/>
    <w:basedOn w:val="1"/>
    <w:next w:val="1"/>
    <w:qFormat/>
    <w:uiPriority w:val="0"/>
    <w:pPr>
      <w:keepNext/>
      <w:keepLines/>
      <w:numPr>
        <w:ilvl w:val="3"/>
        <w:numId w:val="1"/>
      </w:numPr>
      <w:tabs>
        <w:tab w:val="left" w:pos="360"/>
      </w:tabs>
      <w:jc w:val="left"/>
      <w:outlineLvl w:val="3"/>
    </w:pPr>
    <w:rPr>
      <w:rFonts w:ascii="Arial" w:hAnsi="Arial" w:eastAsia="黑体"/>
    </w:rPr>
  </w:style>
  <w:style w:type="paragraph" w:styleId="7">
    <w:name w:val="heading 5"/>
    <w:basedOn w:val="1"/>
    <w:next w:val="1"/>
    <w:qFormat/>
    <w:uiPriority w:val="0"/>
    <w:pPr>
      <w:keepNext/>
      <w:keepLines/>
      <w:numPr>
        <w:ilvl w:val="4"/>
        <w:numId w:val="1"/>
      </w:numPr>
      <w:tabs>
        <w:tab w:val="left" w:pos="360"/>
      </w:tabs>
      <w:spacing w:before="280" w:after="290" w:line="376" w:lineRule="auto"/>
      <w:outlineLvl w:val="4"/>
    </w:pPr>
    <w:rPr>
      <w:b/>
      <w:sz w:val="28"/>
    </w:rPr>
  </w:style>
  <w:style w:type="paragraph" w:styleId="8">
    <w:name w:val="heading 6"/>
    <w:basedOn w:val="1"/>
    <w:next w:val="1"/>
    <w:qFormat/>
    <w:uiPriority w:val="0"/>
    <w:pPr>
      <w:keepNext/>
      <w:keepLines/>
      <w:numPr>
        <w:ilvl w:val="5"/>
        <w:numId w:val="1"/>
      </w:numPr>
      <w:tabs>
        <w:tab w:val="left" w:pos="360"/>
      </w:tabs>
      <w:spacing w:before="240" w:after="64"/>
      <w:jc w:val="left"/>
      <w:outlineLvl w:val="5"/>
    </w:pPr>
  </w:style>
  <w:style w:type="paragraph" w:styleId="9">
    <w:name w:val="heading 7"/>
    <w:basedOn w:val="1"/>
    <w:next w:val="1"/>
    <w:qFormat/>
    <w:uiPriority w:val="0"/>
    <w:pPr>
      <w:keepNext/>
      <w:keepLines/>
      <w:numPr>
        <w:ilvl w:val="6"/>
        <w:numId w:val="1"/>
      </w:numPr>
      <w:tabs>
        <w:tab w:val="left" w:pos="360"/>
      </w:tabs>
      <w:spacing w:before="240" w:after="64" w:line="320" w:lineRule="auto"/>
      <w:outlineLvl w:val="6"/>
    </w:pPr>
    <w:rPr>
      <w:b/>
      <w:sz w:val="24"/>
    </w:rPr>
  </w:style>
  <w:style w:type="paragraph" w:styleId="10">
    <w:name w:val="heading 8"/>
    <w:basedOn w:val="1"/>
    <w:next w:val="1"/>
    <w:qFormat/>
    <w:uiPriority w:val="0"/>
    <w:pPr>
      <w:keepNext/>
      <w:keepLines/>
      <w:numPr>
        <w:ilvl w:val="7"/>
        <w:numId w:val="1"/>
      </w:numPr>
      <w:tabs>
        <w:tab w:val="left" w:pos="360"/>
      </w:tabs>
      <w:spacing w:before="240" w:after="64" w:line="320" w:lineRule="auto"/>
      <w:outlineLvl w:val="7"/>
    </w:pPr>
    <w:rPr>
      <w:rFonts w:ascii="Arial" w:hAnsi="Arial" w:eastAsia="黑体"/>
      <w:sz w:val="24"/>
    </w:rPr>
  </w:style>
  <w:style w:type="paragraph" w:styleId="11">
    <w:name w:val="heading 9"/>
    <w:basedOn w:val="1"/>
    <w:next w:val="1"/>
    <w:qFormat/>
    <w:uiPriority w:val="0"/>
    <w:pPr>
      <w:keepNext/>
      <w:keepLines/>
      <w:numPr>
        <w:ilvl w:val="8"/>
        <w:numId w:val="1"/>
      </w:numPr>
      <w:tabs>
        <w:tab w:val="left" w:pos="360"/>
      </w:tabs>
      <w:spacing w:before="240" w:after="64" w:line="320" w:lineRule="auto"/>
      <w:outlineLvl w:val="8"/>
    </w:pPr>
    <w:rPr>
      <w:rFonts w:ascii="Arial" w:hAnsi="Arial" w:eastAsia="黑体"/>
    </w:rPr>
  </w:style>
  <w:style w:type="character" w:default="1" w:styleId="28">
    <w:name w:val="Default Paragraph Font"/>
    <w:unhideWhenUsed/>
    <w:uiPriority w:val="1"/>
  </w:style>
  <w:style w:type="table" w:default="1" w:styleId="37">
    <w:name w:val="Normal Table"/>
    <w:unhideWhenUsed/>
    <w:uiPriority w:val="99"/>
    <w:tblPr>
      <w:tblStyle w:val="37"/>
      <w:tblLayout w:type="fixed"/>
      <w:tblCellMar>
        <w:top w:w="0" w:type="dxa"/>
        <w:left w:w="108" w:type="dxa"/>
        <w:bottom w:w="0" w:type="dxa"/>
        <w:right w:w="108" w:type="dxa"/>
      </w:tblCellMar>
    </w:tblPr>
  </w:style>
  <w:style w:type="paragraph" w:styleId="3">
    <w:name w:val="Body Text"/>
    <w:basedOn w:val="1"/>
    <w:uiPriority w:val="0"/>
    <w:pPr>
      <w:tabs>
        <w:tab w:val="left" w:pos="357"/>
      </w:tabs>
      <w:ind w:firstLine="200" w:firstLineChars="200"/>
    </w:pPr>
  </w:style>
  <w:style w:type="paragraph" w:styleId="12">
    <w:name w:val="caption"/>
    <w:basedOn w:val="1"/>
    <w:next w:val="1"/>
    <w:qFormat/>
    <w:uiPriority w:val="0"/>
    <w:pPr>
      <w:spacing w:before="152" w:after="160"/>
    </w:pPr>
    <w:rPr>
      <w:rFonts w:ascii="Arial" w:hAnsi="Arial" w:eastAsia="黑体"/>
    </w:rPr>
  </w:style>
  <w:style w:type="paragraph" w:styleId="13">
    <w:name w:val="Document Map"/>
    <w:basedOn w:val="1"/>
    <w:semiHidden/>
    <w:uiPriority w:val="0"/>
    <w:pPr>
      <w:shd w:val="clear" w:color="auto" w:fill="000080"/>
    </w:pPr>
  </w:style>
  <w:style w:type="paragraph" w:styleId="14">
    <w:name w:val="annotation text"/>
    <w:basedOn w:val="1"/>
    <w:link w:val="98"/>
    <w:semiHidden/>
    <w:qFormat/>
    <w:uiPriority w:val="0"/>
    <w:pPr>
      <w:jc w:val="left"/>
    </w:pPr>
  </w:style>
  <w:style w:type="paragraph" w:styleId="15">
    <w:name w:val="Body Text Indent"/>
    <w:basedOn w:val="1"/>
    <w:link w:val="102"/>
    <w:qFormat/>
    <w:uiPriority w:val="0"/>
    <w:pPr>
      <w:spacing w:after="120"/>
      <w:ind w:left="420" w:leftChars="200"/>
    </w:pPr>
  </w:style>
  <w:style w:type="paragraph" w:styleId="16">
    <w:name w:val="endnote text"/>
    <w:basedOn w:val="1"/>
    <w:link w:val="103"/>
    <w:uiPriority w:val="0"/>
    <w:pPr>
      <w:snapToGrid w:val="0"/>
      <w:jc w:val="left"/>
    </w:pPr>
    <w:rPr>
      <w:sz w:val="21"/>
      <w:szCs w:val="24"/>
    </w:rPr>
  </w:style>
  <w:style w:type="paragraph" w:styleId="17">
    <w:name w:val="Balloon Text"/>
    <w:basedOn w:val="1"/>
    <w:link w:val="99"/>
    <w:qFormat/>
    <w:uiPriority w:val="99"/>
    <w:rPr>
      <w:szCs w:val="18"/>
    </w:rPr>
  </w:style>
  <w:style w:type="paragraph" w:styleId="18">
    <w:name w:val="footer"/>
    <w:basedOn w:val="1"/>
    <w:link w:val="101"/>
    <w:uiPriority w:val="99"/>
    <w:pPr>
      <w:tabs>
        <w:tab w:val="center" w:pos="4153"/>
        <w:tab w:val="right" w:pos="8306"/>
      </w:tabs>
      <w:autoSpaceDE w:val="0"/>
      <w:autoSpaceDN w:val="0"/>
      <w:adjustRightInd w:val="0"/>
      <w:spacing w:line="240" w:lineRule="atLeast"/>
      <w:jc w:val="left"/>
      <w:textAlignment w:val="baseline"/>
    </w:pPr>
    <w:rPr>
      <w:rFonts w:eastAsia="·s²Ó©úÅé"/>
      <w:kern w:val="0"/>
    </w:rPr>
  </w:style>
  <w:style w:type="paragraph" w:styleId="19">
    <w:name w:val="header"/>
    <w:basedOn w:val="1"/>
    <w:qFormat/>
    <w:uiPriority w:val="0"/>
    <w:pPr>
      <w:pBdr>
        <w:bottom w:val="single" w:color="auto" w:sz="6" w:space="1"/>
      </w:pBdr>
      <w:snapToGrid w:val="0"/>
      <w:jc w:val="center"/>
    </w:pPr>
  </w:style>
  <w:style w:type="paragraph" w:styleId="20">
    <w:name w:val="Subtitle"/>
    <w:basedOn w:val="1"/>
    <w:next w:val="21"/>
    <w:link w:val="100"/>
    <w:qFormat/>
    <w:uiPriority w:val="0"/>
    <w:pPr>
      <w:spacing w:before="320"/>
      <w:outlineLvl w:val="0"/>
    </w:pPr>
    <w:rPr>
      <w:rFonts w:eastAsia="黑体"/>
      <w:sz w:val="36"/>
    </w:rPr>
  </w:style>
  <w:style w:type="paragraph" w:customStyle="1" w:styleId="21">
    <w:name w:val="作者"/>
    <w:basedOn w:val="1"/>
    <w:next w:val="22"/>
    <w:qFormat/>
    <w:uiPriority w:val="0"/>
    <w:pPr>
      <w:spacing w:before="160" w:after="240" w:line="0" w:lineRule="atLeast"/>
      <w:jc w:val="left"/>
    </w:pPr>
    <w:rPr>
      <w:rFonts w:eastAsia="仿宋_GB2312"/>
      <w:w w:val="66"/>
      <w:sz w:val="28"/>
    </w:rPr>
  </w:style>
  <w:style w:type="paragraph" w:customStyle="1" w:styleId="22">
    <w:name w:val="单位"/>
    <w:qFormat/>
    <w:uiPriority w:val="0"/>
    <w:pPr>
      <w:ind w:left="70" w:hanging="70" w:hangingChars="70"/>
      <w:jc w:val="both"/>
    </w:pPr>
    <w:rPr>
      <w:rFonts w:ascii="Times New Roman" w:hAnsi="Times New Roman" w:eastAsia="宋体" w:cs="Times New Roman"/>
      <w:sz w:val="17"/>
      <w:lang w:val="en-US" w:eastAsia="zh-CN" w:bidi="ar-SA"/>
    </w:rPr>
  </w:style>
  <w:style w:type="paragraph" w:styleId="23">
    <w:name w:val="List"/>
    <w:basedOn w:val="3"/>
    <w:qFormat/>
    <w:uiPriority w:val="0"/>
  </w:style>
  <w:style w:type="paragraph" w:styleId="24">
    <w:name w:val="footnote text"/>
    <w:basedOn w:val="1"/>
    <w:next w:val="25"/>
    <w:semiHidden/>
    <w:qFormat/>
    <w:uiPriority w:val="0"/>
    <w:pPr>
      <w:tabs>
        <w:tab w:val="left" w:pos="465"/>
      </w:tabs>
      <w:snapToGrid w:val="0"/>
      <w:spacing w:before="120" w:line="312" w:lineRule="auto"/>
      <w:ind w:firstLine="267" w:firstLineChars="267"/>
    </w:pPr>
    <w:rPr>
      <w:sz w:val="15"/>
    </w:rPr>
  </w:style>
  <w:style w:type="paragraph" w:customStyle="1" w:styleId="25">
    <w:name w:val="脚注文本1"/>
    <w:basedOn w:val="24"/>
    <w:link w:val="89"/>
    <w:qFormat/>
    <w:uiPriority w:val="0"/>
    <w:pPr>
      <w:spacing w:before="0"/>
      <w:ind w:firstLine="297" w:firstLineChars="297"/>
    </w:pPr>
  </w:style>
  <w:style w:type="paragraph" w:styleId="26">
    <w:name w:val="Normal (Web)"/>
    <w:basedOn w:val="1"/>
    <w:uiPriority w:val="99"/>
    <w:pPr>
      <w:widowControl/>
      <w:spacing w:before="100" w:beforeAutospacing="1" w:after="100" w:afterAutospacing="1"/>
      <w:jc w:val="left"/>
    </w:pPr>
    <w:rPr>
      <w:rFonts w:ascii="宋体" w:hAnsi="宋体"/>
      <w:kern w:val="0"/>
      <w:sz w:val="24"/>
      <w:szCs w:val="24"/>
    </w:rPr>
  </w:style>
  <w:style w:type="paragraph" w:styleId="27">
    <w:name w:val="Title"/>
    <w:basedOn w:val="1"/>
    <w:next w:val="3"/>
    <w:qFormat/>
    <w:uiPriority w:val="0"/>
    <w:pPr>
      <w:keepNext/>
      <w:spacing w:before="240" w:after="120"/>
    </w:pPr>
    <w:rPr>
      <w:rFonts w:ascii="DejaVu Sans" w:hAnsi="DejaVu Sans" w:eastAsia="DejaVu Sans" w:cs="DejaVu Sans"/>
      <w:sz w:val="28"/>
      <w:szCs w:val="28"/>
    </w:rPr>
  </w:style>
  <w:style w:type="character" w:styleId="29">
    <w:name w:val="Strong"/>
    <w:basedOn w:val="28"/>
    <w:qFormat/>
    <w:uiPriority w:val="22"/>
    <w:rPr>
      <w:b/>
      <w:bCs/>
    </w:rPr>
  </w:style>
  <w:style w:type="character" w:styleId="30">
    <w:name w:val="endnote reference"/>
    <w:basedOn w:val="28"/>
    <w:semiHidden/>
    <w:qFormat/>
    <w:uiPriority w:val="0"/>
    <w:rPr>
      <w:vertAlign w:val="superscript"/>
    </w:rPr>
  </w:style>
  <w:style w:type="character" w:styleId="31">
    <w:name w:val="page number"/>
    <w:basedOn w:val="28"/>
    <w:qFormat/>
    <w:uiPriority w:val="0"/>
    <w:rPr/>
  </w:style>
  <w:style w:type="character" w:styleId="32">
    <w:name w:val="FollowedHyperlink"/>
    <w:basedOn w:val="28"/>
    <w:unhideWhenUsed/>
    <w:qFormat/>
    <w:uiPriority w:val="99"/>
    <w:rPr>
      <w:color w:val="954F72"/>
      <w:u w:val="single"/>
    </w:rPr>
  </w:style>
  <w:style w:type="character" w:styleId="33">
    <w:name w:val="Emphasis"/>
    <w:basedOn w:val="28"/>
    <w:qFormat/>
    <w:uiPriority w:val="20"/>
    <w:rPr>
      <w:color w:val="CC0033"/>
    </w:rPr>
  </w:style>
  <w:style w:type="character" w:styleId="34">
    <w:name w:val="Hyperlink"/>
    <w:uiPriority w:val="0"/>
    <w:rPr>
      <w:color w:val="000080"/>
      <w:u w:val="single"/>
    </w:rPr>
  </w:style>
  <w:style w:type="character" w:styleId="35">
    <w:name w:val="annotation reference"/>
    <w:basedOn w:val="28"/>
    <w:semiHidden/>
    <w:uiPriority w:val="0"/>
    <w:rPr>
      <w:sz w:val="21"/>
      <w:szCs w:val="21"/>
    </w:rPr>
  </w:style>
  <w:style w:type="character" w:styleId="36">
    <w:name w:val="footnote reference"/>
    <w:basedOn w:val="28"/>
    <w:semiHidden/>
    <w:qFormat/>
    <w:uiPriority w:val="0"/>
    <w:rPr>
      <w:rFonts w:ascii="Monotype Sorts" w:hAnsi="Monotype Sorts" w:eastAsia="宋体"/>
      <w:spacing w:val="0"/>
      <w:w w:val="100"/>
      <w:position w:val="0"/>
      <w:sz w:val="11"/>
    </w:rPr>
  </w:style>
  <w:style w:type="table" w:styleId="38">
    <w:name w:val="Table Grid"/>
    <w:basedOn w:val="37"/>
    <w:qFormat/>
    <w:uiPriority w:val="59"/>
    <w:pPr>
      <w:widowControl w:val="0"/>
      <w:jc w:val="both"/>
    </w:pPr>
    <w:tblPr>
      <w:tblStyle w:val="3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9">
    <w:name w:val="目录"/>
    <w:basedOn w:val="1"/>
    <w:uiPriority w:val="0"/>
    <w:pPr>
      <w:suppressLineNumbers/>
    </w:pPr>
  </w:style>
  <w:style w:type="paragraph" w:customStyle="1" w:styleId="40">
    <w:name w:val="Name"/>
    <w:basedOn w:val="21"/>
    <w:next w:val="41"/>
    <w:qFormat/>
    <w:uiPriority w:val="0"/>
    <w:pPr>
      <w:keepNext/>
      <w:spacing w:before="220" w:after="180"/>
    </w:pPr>
    <w:rPr>
      <w:rFonts w:eastAsia="宋体"/>
      <w:w w:val="100"/>
      <w:sz w:val="18"/>
    </w:rPr>
  </w:style>
  <w:style w:type="paragraph" w:customStyle="1" w:styleId="41">
    <w:name w:val="Depart.Correspond"/>
    <w:basedOn w:val="22"/>
    <w:qFormat/>
    <w:uiPriority w:val="0"/>
    <w:pPr>
      <w:ind w:left="66" w:hanging="66" w:hangingChars="66"/>
    </w:pPr>
    <w:rPr>
      <w:iCs/>
      <w:sz w:val="16"/>
    </w:rPr>
  </w:style>
  <w:style w:type="paragraph" w:customStyle="1" w:styleId="42">
    <w:name w:val="标题1"/>
    <w:basedOn w:val="1"/>
    <w:next w:val="40"/>
    <w:qFormat/>
    <w:uiPriority w:val="0"/>
    <w:pPr>
      <w:keepNext/>
      <w:keepLines/>
      <w:snapToGrid w:val="0"/>
      <w:spacing w:before="240" w:after="100"/>
    </w:pPr>
    <w:rPr>
      <w:rFonts w:eastAsia="黑体"/>
      <w:b/>
      <w:sz w:val="24"/>
    </w:rPr>
  </w:style>
  <w:style w:type="paragraph" w:customStyle="1" w:styleId="43">
    <w:name w:val="Depart.Correspond.http"/>
    <w:basedOn w:val="22"/>
    <w:qFormat/>
    <w:uiPriority w:val="0"/>
    <w:pPr>
      <w:ind w:left="66" w:hanging="66"/>
    </w:pPr>
    <w:rPr>
      <w:iCs/>
      <w:sz w:val="16"/>
    </w:rPr>
  </w:style>
  <w:style w:type="paragraph" w:customStyle="1" w:styleId="44">
    <w:name w:val="框内容"/>
    <w:basedOn w:val="3"/>
    <w:qFormat/>
    <w:uiPriority w:val="0"/>
  </w:style>
  <w:style w:type="paragraph" w:customStyle="1" w:styleId="45">
    <w:name w:val="人名"/>
    <w:basedOn w:val="1"/>
    <w:qFormat/>
    <w:uiPriority w:val="0"/>
    <w:pPr>
      <w:jc w:val="center"/>
    </w:pPr>
    <w:rPr>
      <w:rFonts w:eastAsia="楷体_GB2312"/>
      <w:sz w:val="21"/>
      <w:szCs w:val="21"/>
    </w:rPr>
  </w:style>
  <w:style w:type="paragraph" w:customStyle="1" w:styleId="46">
    <w:name w:val="Abstract"/>
    <w:next w:val="47"/>
    <w:link w:val="93"/>
    <w:qFormat/>
    <w:uiPriority w:val="0"/>
    <w:pPr>
      <w:tabs>
        <w:tab w:val="left" w:pos="937"/>
      </w:tabs>
      <w:jc w:val="both"/>
    </w:pPr>
    <w:rPr>
      <w:rFonts w:ascii="Times New Roman" w:hAnsi="Times New Roman" w:eastAsia="楷体_GB2312" w:cs="Times New Roman"/>
      <w:kern w:val="2"/>
      <w:sz w:val="18"/>
      <w:lang w:val="en-US" w:eastAsia="zh-CN" w:bidi="ar-SA"/>
    </w:rPr>
  </w:style>
  <w:style w:type="paragraph" w:customStyle="1" w:styleId="47">
    <w:name w:val="Key words"/>
    <w:basedOn w:val="1"/>
    <w:next w:val="48"/>
    <w:link w:val="94"/>
    <w:uiPriority w:val="0"/>
    <w:pPr>
      <w:tabs>
        <w:tab w:val="left" w:pos="1176"/>
      </w:tabs>
      <w:adjustRightInd w:val="0"/>
      <w:spacing w:after="290"/>
      <w:ind w:left="632" w:hanging="632" w:hangingChars="632"/>
    </w:pPr>
    <w:rPr>
      <w:rFonts w:eastAsia="楷体_GB2312"/>
      <w:snapToGrid w:val="0"/>
    </w:rPr>
  </w:style>
  <w:style w:type="paragraph" w:customStyle="1" w:styleId="48">
    <w:name w:val="摘要"/>
    <w:basedOn w:val="3"/>
    <w:next w:val="49"/>
    <w:link w:val="95"/>
    <w:qFormat/>
    <w:uiPriority w:val="0"/>
    <w:pPr>
      <w:tabs>
        <w:tab w:val="left" w:pos="798"/>
        <w:tab w:val="clear" w:pos="357"/>
      </w:tabs>
      <w:adjustRightInd w:val="0"/>
      <w:ind w:firstLine="0" w:firstLineChars="0"/>
    </w:pPr>
    <w:rPr>
      <w:rFonts w:eastAsia="楷体_GB2312"/>
      <w:snapToGrid w:val="0"/>
    </w:rPr>
  </w:style>
  <w:style w:type="paragraph" w:customStyle="1" w:styleId="49">
    <w:name w:val="关键词"/>
    <w:basedOn w:val="48"/>
    <w:next w:val="50"/>
    <w:link w:val="96"/>
    <w:qFormat/>
    <w:uiPriority w:val="0"/>
    <w:pPr>
      <w:ind w:left="429" w:hanging="429" w:hangingChars="429"/>
    </w:pPr>
  </w:style>
  <w:style w:type="paragraph" w:customStyle="1" w:styleId="50">
    <w:name w:val="分类号"/>
    <w:basedOn w:val="51"/>
    <w:next w:val="3"/>
    <w:uiPriority w:val="0"/>
    <w:pPr>
      <w:tabs>
        <w:tab w:val="left" w:pos="1233"/>
      </w:tabs>
      <w:spacing w:after="320"/>
      <w:ind w:left="0" w:firstLine="0" w:firstLineChars="0"/>
    </w:pPr>
    <w:rPr>
      <w:rFonts w:eastAsia="黑体"/>
    </w:rPr>
  </w:style>
  <w:style w:type="paragraph" w:customStyle="1" w:styleId="51">
    <w:name w:val="Date1"/>
    <w:basedOn w:val="41"/>
    <w:next w:val="1"/>
    <w:uiPriority w:val="0"/>
    <w:pPr>
      <w:spacing w:after="240"/>
    </w:pPr>
    <w:rPr>
      <w:sz w:val="18"/>
    </w:rPr>
  </w:style>
  <w:style w:type="paragraph" w:customStyle="1" w:styleId="52">
    <w:name w:val="Title1"/>
    <w:basedOn w:val="1"/>
    <w:next w:val="40"/>
    <w:uiPriority w:val="0"/>
    <w:pPr>
      <w:keepNext/>
      <w:keepLines/>
      <w:snapToGrid w:val="0"/>
      <w:spacing w:before="240" w:after="100"/>
      <w:outlineLvl w:val="0"/>
    </w:pPr>
    <w:rPr>
      <w:rFonts w:eastAsia="黑体"/>
      <w:b/>
      <w:sz w:val="24"/>
    </w:rPr>
  </w:style>
  <w:style w:type="paragraph" w:customStyle="1" w:styleId="53">
    <w:name w:val="样式1"/>
    <w:basedOn w:val="4"/>
    <w:qFormat/>
    <w:uiPriority w:val="0"/>
    <w:rPr>
      <w:b/>
    </w:rPr>
  </w:style>
  <w:style w:type="paragraph" w:customStyle="1" w:styleId="54">
    <w:name w:val="Correspond"/>
    <w:basedOn w:val="41"/>
    <w:next w:val="1"/>
    <w:qFormat/>
    <w:uiPriority w:val="0"/>
  </w:style>
  <w:style w:type="paragraph" w:customStyle="1" w:styleId="55">
    <w:name w:val="Information"/>
    <w:basedOn w:val="51"/>
    <w:next w:val="46"/>
    <w:qFormat/>
    <w:uiPriority w:val="0"/>
    <w:pPr>
      <w:ind w:left="0" w:firstLine="0" w:firstLineChars="0"/>
    </w:pPr>
    <w:rPr>
      <w:b/>
      <w:bCs/>
    </w:rPr>
  </w:style>
  <w:style w:type="paragraph" w:customStyle="1" w:styleId="56">
    <w:name w:val="Reference"/>
    <w:basedOn w:val="1"/>
    <w:next w:val="1"/>
    <w:qFormat/>
    <w:uiPriority w:val="0"/>
    <w:pPr>
      <w:snapToGrid w:val="0"/>
      <w:spacing w:before="280"/>
      <w:jc w:val="left"/>
      <w:outlineLvl w:val="0"/>
    </w:pPr>
    <w:rPr>
      <w:rFonts w:eastAsia="黑体"/>
      <w:b/>
    </w:rPr>
  </w:style>
  <w:style w:type="paragraph" w:customStyle="1" w:styleId="57">
    <w:name w:val="Text of Reference"/>
    <w:qFormat/>
    <w:uiPriority w:val="0"/>
    <w:pPr>
      <w:numPr>
        <w:ilvl w:val="0"/>
        <w:numId w:val="2"/>
      </w:numPr>
      <w:spacing w:line="260" w:lineRule="exact"/>
      <w:jc w:val="both"/>
    </w:pPr>
    <w:rPr>
      <w:rFonts w:ascii="Times New Roman" w:hAnsi="Times New Roman" w:eastAsia="宋体" w:cs="Times New Roman"/>
      <w:sz w:val="15"/>
      <w:lang w:val="en-US" w:eastAsia="zh-CN" w:bidi="ar-SA"/>
    </w:rPr>
  </w:style>
  <w:style w:type="paragraph" w:customStyle="1" w:styleId="58">
    <w:name w:val="Text of Reference 1"/>
    <w:qFormat/>
    <w:uiPriority w:val="0"/>
    <w:pPr>
      <w:spacing w:line="260" w:lineRule="exact"/>
      <w:jc w:val="both"/>
    </w:pPr>
    <w:rPr>
      <w:rFonts w:ascii="Times New Roman" w:hAnsi="Times New Roman" w:eastAsia="宋体" w:cs="Times New Roman"/>
      <w:sz w:val="15"/>
      <w:lang w:val="en-US" w:eastAsia="zh-CN" w:bidi="ar-SA"/>
    </w:rPr>
  </w:style>
  <w:style w:type="paragraph" w:customStyle="1" w:styleId="59">
    <w:name w:val="Text of 中文参考文献"/>
    <w:basedOn w:val="57"/>
    <w:qFormat/>
    <w:uiPriority w:val="0"/>
    <w:pPr>
      <w:numPr>
        <w:ilvl w:val="0"/>
        <w:numId w:val="0"/>
      </w:numPr>
      <w:tabs>
        <w:tab w:val="left" w:pos="346"/>
        <w:tab w:val="clear" w:pos="419"/>
      </w:tabs>
      <w:ind w:left="258" w:hanging="258" w:hangingChars="258"/>
    </w:pPr>
  </w:style>
  <w:style w:type="paragraph" w:customStyle="1" w:styleId="60">
    <w:name w:val="Text of 中文参考文献１"/>
    <w:basedOn w:val="59"/>
    <w:qFormat/>
    <w:uiPriority w:val="0"/>
    <w:pPr>
      <w:tabs>
        <w:tab w:val="left" w:pos="78"/>
        <w:tab w:val="left" w:pos="424"/>
        <w:tab w:val="clear" w:pos="346"/>
      </w:tabs>
    </w:pPr>
  </w:style>
  <w:style w:type="paragraph" w:customStyle="1" w:styleId="61">
    <w:name w:val="表名"/>
    <w:basedOn w:val="1"/>
    <w:qFormat/>
    <w:uiPriority w:val="0"/>
    <w:pPr>
      <w:spacing w:after="120"/>
    </w:pPr>
  </w:style>
  <w:style w:type="paragraph" w:customStyle="1" w:styleId="62">
    <w:name w:val="定理"/>
    <w:basedOn w:val="3"/>
    <w:next w:val="3"/>
    <w:qFormat/>
    <w:uiPriority w:val="0"/>
    <w:rPr>
      <w:rFonts w:eastAsia="黑体"/>
    </w:rPr>
  </w:style>
  <w:style w:type="paragraph" w:customStyle="1" w:styleId="63">
    <w:name w:val="首页页眉"/>
    <w:basedOn w:val="19"/>
    <w:qFormat/>
    <w:uiPriority w:val="0"/>
    <w:pPr>
      <w:pBdr>
        <w:bottom w:val="double" w:color="auto" w:sz="6" w:space="1"/>
      </w:pBdr>
      <w:jc w:val="both"/>
    </w:pPr>
  </w:style>
  <w:style w:type="paragraph" w:customStyle="1" w:styleId="64">
    <w:name w:val="文前文本"/>
    <w:basedOn w:val="49"/>
    <w:qFormat/>
    <w:uiPriority w:val="0"/>
    <w:pPr>
      <w:ind w:left="0" w:firstLine="0"/>
    </w:pPr>
    <w:rPr>
      <w:b/>
    </w:rPr>
  </w:style>
  <w:style w:type="paragraph" w:customStyle="1" w:styleId="65">
    <w:name w:val="证明"/>
    <w:basedOn w:val="62"/>
    <w:qFormat/>
    <w:uiPriority w:val="0"/>
    <w:rPr>
      <w:rFonts w:eastAsia="仿宋_GB2312"/>
    </w:rPr>
  </w:style>
  <w:style w:type="paragraph" w:customStyle="1" w:styleId="66">
    <w:name w:val="致谢"/>
    <w:basedOn w:val="62"/>
    <w:next w:val="56"/>
    <w:qFormat/>
    <w:uiPriority w:val="0"/>
    <w:pPr>
      <w:tabs>
        <w:tab w:val="clear" w:pos="357"/>
      </w:tabs>
      <w:spacing w:before="100" w:beforeLines="100"/>
      <w:ind w:firstLine="0" w:firstLineChars="0"/>
    </w:pPr>
    <w:rPr>
      <w:rFonts w:eastAsia="宋体"/>
      <w:bCs/>
    </w:rPr>
  </w:style>
  <w:style w:type="paragraph" w:customStyle="1" w:styleId="67">
    <w:name w:val="中文参考文献"/>
    <w:basedOn w:val="56"/>
    <w:next w:val="3"/>
    <w:qFormat/>
    <w:uiPriority w:val="0"/>
    <w:pPr>
      <w:spacing w:before="240"/>
    </w:pPr>
    <w:rPr>
      <w:b w:val="0"/>
    </w:rPr>
  </w:style>
  <w:style w:type="paragraph" w:customStyle="1" w:styleId="68">
    <w:name w:val="List Paragraph"/>
    <w:basedOn w:val="1"/>
    <w:qFormat/>
    <w:uiPriority w:val="34"/>
    <w:pPr>
      <w:ind w:left="720"/>
      <w:contextualSpacing/>
    </w:pPr>
    <w:rPr>
      <w:sz w:val="21"/>
      <w:szCs w:val="24"/>
    </w:rPr>
  </w:style>
  <w:style w:type="character" w:customStyle="1" w:styleId="69">
    <w:name w:val="WW8Num1z0"/>
    <w:uiPriority w:val="0"/>
    <w:rPr>
      <w:rFonts w:ascii="Times New Roman" w:hAnsi="Times New Roman"/>
      <w:b/>
      <w:sz w:val="21"/>
    </w:rPr>
  </w:style>
  <w:style w:type="character" w:customStyle="1" w:styleId="70">
    <w:name w:val="WW8Num1z1"/>
    <w:uiPriority w:val="0"/>
    <w:rPr>
      <w:rFonts w:ascii="Times New Roman" w:hAnsi="Times New Roman"/>
      <w:b/>
      <w:sz w:val="18"/>
    </w:rPr>
  </w:style>
  <w:style w:type="character" w:customStyle="1" w:styleId="71">
    <w:name w:val="WW8Num1z2"/>
    <w:uiPriority w:val="0"/>
    <w:rPr>
      <w:rFonts w:ascii="Times New Roman" w:hAnsi="Times New Roman"/>
      <w:sz w:val="18"/>
    </w:rPr>
  </w:style>
  <w:style w:type="character" w:customStyle="1" w:styleId="72">
    <w:name w:val="Absatz-Standardschriftart"/>
    <w:uiPriority w:val="0"/>
  </w:style>
  <w:style w:type="character" w:customStyle="1" w:styleId="73">
    <w:name w:val="WW-Absatz-Standardschriftart"/>
    <w:uiPriority w:val="0"/>
  </w:style>
  <w:style w:type="character" w:customStyle="1" w:styleId="74">
    <w:name w:val="WW-Absatz-Standardschriftart1"/>
    <w:uiPriority w:val="0"/>
  </w:style>
  <w:style w:type="character" w:customStyle="1" w:styleId="75">
    <w:name w:val="WW-Absatz-Standardschriftart11"/>
    <w:uiPriority w:val="0"/>
  </w:style>
  <w:style w:type="character" w:customStyle="1" w:styleId="76">
    <w:name w:val="WW-Absatz-Standardschriftart111"/>
    <w:uiPriority w:val="0"/>
  </w:style>
  <w:style w:type="character" w:customStyle="1" w:styleId="77">
    <w:name w:val="WW-默认段落字体"/>
    <w:uiPriority w:val="0"/>
  </w:style>
  <w:style w:type="character" w:customStyle="1" w:styleId="78">
    <w:name w:val="WW8Num3z0"/>
    <w:uiPriority w:val="0"/>
    <w:rPr>
      <w:sz w:val="21"/>
    </w:rPr>
  </w:style>
  <w:style w:type="character" w:customStyle="1" w:styleId="79">
    <w:name w:val="WW8Num4z0"/>
    <w:uiPriority w:val="0"/>
    <w:rPr>
      <w:rFonts w:ascii="Times New Roman" w:hAnsi="Times New Roman"/>
      <w:b/>
      <w:sz w:val="21"/>
    </w:rPr>
  </w:style>
  <w:style w:type="character" w:customStyle="1" w:styleId="80">
    <w:name w:val="WW8Num4z1"/>
    <w:uiPriority w:val="0"/>
    <w:rPr>
      <w:rFonts w:ascii="Times New Roman" w:hAnsi="Times New Roman"/>
      <w:b/>
      <w:sz w:val="18"/>
    </w:rPr>
  </w:style>
  <w:style w:type="character" w:customStyle="1" w:styleId="81">
    <w:name w:val="WW8Num4z2"/>
    <w:uiPriority w:val="0"/>
    <w:rPr>
      <w:rFonts w:ascii="Times New Roman" w:hAnsi="Times New Roman"/>
      <w:sz w:val="18"/>
    </w:rPr>
  </w:style>
  <w:style w:type="character" w:customStyle="1" w:styleId="82">
    <w:name w:val="WW-默认段落字体1"/>
    <w:uiPriority w:val="0"/>
  </w:style>
  <w:style w:type="character" w:customStyle="1" w:styleId="83">
    <w:name w:val="Char Char12"/>
    <w:basedOn w:val="82"/>
    <w:uiPriority w:val="0"/>
    <w:rPr>
      <w:rFonts w:eastAsia="·s²Ó©úÅé"/>
      <w:sz w:val="18"/>
      <w:lang w:val="en-US" w:eastAsia="ar-SA" w:bidi="ar-SA"/>
    </w:rPr>
  </w:style>
  <w:style w:type="character" w:customStyle="1" w:styleId="84">
    <w:name w:val="Char Char11"/>
    <w:basedOn w:val="82"/>
    <w:uiPriority w:val="0"/>
    <w:rPr>
      <w:rFonts w:eastAsia="宋体"/>
      <w:kern w:val="1"/>
      <w:sz w:val="18"/>
      <w:lang w:val="en-US" w:eastAsia="ar-SA" w:bidi="ar-SA"/>
    </w:rPr>
  </w:style>
  <w:style w:type="character" w:customStyle="1" w:styleId="85">
    <w:name w:val="Char Char10"/>
    <w:basedOn w:val="82"/>
    <w:uiPriority w:val="0"/>
    <w:rPr>
      <w:rFonts w:eastAsia="黑体"/>
      <w:kern w:val="1"/>
      <w:sz w:val="36"/>
      <w:lang w:val="en-US" w:eastAsia="ar-SA" w:bidi="ar-SA"/>
    </w:rPr>
  </w:style>
  <w:style w:type="character" w:customStyle="1" w:styleId="86">
    <w:name w:val="正文文本 Char"/>
    <w:basedOn w:val="82"/>
    <w:uiPriority w:val="0"/>
    <w:rPr>
      <w:rFonts w:eastAsia="宋体"/>
      <w:kern w:val="1"/>
      <w:sz w:val="18"/>
      <w:lang w:val="en-US" w:eastAsia="ar-SA" w:bidi="ar-SA"/>
    </w:rPr>
  </w:style>
  <w:style w:type="character" w:customStyle="1" w:styleId="87">
    <w:name w:val="编号字符"/>
    <w:uiPriority w:val="0"/>
  </w:style>
  <w:style w:type="character" w:customStyle="1" w:styleId="88">
    <w:name w:val="项目符号"/>
    <w:qFormat/>
    <w:uiPriority w:val="0"/>
    <w:rPr>
      <w:rFonts w:ascii="OpenSymbol" w:hAnsi="OpenSymbol" w:eastAsia="OpenSymbol" w:cs="OpenSymbol"/>
    </w:rPr>
  </w:style>
  <w:style w:type="character" w:customStyle="1" w:styleId="89">
    <w:name w:val="脚注文本1 Char"/>
    <w:basedOn w:val="28"/>
    <w:link w:val="25"/>
    <w:qFormat/>
    <w:uiPriority w:val="0"/>
    <w:rPr>
      <w:rFonts w:eastAsia="宋体"/>
      <w:kern w:val="2"/>
      <w:sz w:val="15"/>
      <w:lang w:val="en-US" w:eastAsia="zh-CN" w:bidi="ar-SA"/>
    </w:rPr>
  </w:style>
  <w:style w:type="character" w:customStyle="1" w:styleId="90">
    <w:name w:val="short_text1"/>
    <w:basedOn w:val="28"/>
    <w:qFormat/>
    <w:uiPriority w:val="0"/>
    <w:rPr>
      <w:sz w:val="19"/>
      <w:szCs w:val="19"/>
    </w:rPr>
  </w:style>
  <w:style w:type="character" w:customStyle="1" w:styleId="91">
    <w:name w:val="medium_text1"/>
    <w:basedOn w:val="28"/>
    <w:qFormat/>
    <w:uiPriority w:val="0"/>
    <w:rPr>
      <w:sz w:val="16"/>
      <w:szCs w:val="16"/>
    </w:rPr>
  </w:style>
  <w:style w:type="character" w:customStyle="1" w:styleId="92">
    <w:name w:val="datatitle1"/>
    <w:basedOn w:val="28"/>
    <w:qFormat/>
    <w:uiPriority w:val="0"/>
    <w:rPr>
      <w:b/>
      <w:bCs/>
      <w:color w:val="10619F"/>
      <w:sz w:val="13"/>
      <w:szCs w:val="13"/>
    </w:rPr>
  </w:style>
  <w:style w:type="character" w:customStyle="1" w:styleId="93">
    <w:name w:val="Abstract Char"/>
    <w:basedOn w:val="28"/>
    <w:link w:val="46"/>
    <w:qFormat/>
    <w:uiPriority w:val="0"/>
    <w:rPr>
      <w:rFonts w:eastAsia="楷体_GB2312"/>
      <w:kern w:val="2"/>
      <w:sz w:val="18"/>
      <w:lang w:val="en-US" w:eastAsia="zh-CN" w:bidi="ar-SA"/>
    </w:rPr>
  </w:style>
  <w:style w:type="character" w:customStyle="1" w:styleId="94">
    <w:name w:val="Key words Char"/>
    <w:basedOn w:val="28"/>
    <w:link w:val="47"/>
    <w:qFormat/>
    <w:uiPriority w:val="0"/>
    <w:rPr>
      <w:rFonts w:eastAsia="楷体_GB2312"/>
      <w:snapToGrid w:val="0"/>
      <w:kern w:val="2"/>
      <w:sz w:val="18"/>
      <w:lang w:val="en-US" w:eastAsia="zh-CN" w:bidi="ar-SA"/>
    </w:rPr>
  </w:style>
  <w:style w:type="character" w:customStyle="1" w:styleId="95">
    <w:name w:val="摘要 Char"/>
    <w:basedOn w:val="86"/>
    <w:link w:val="48"/>
    <w:uiPriority w:val="0"/>
    <w:rPr>
      <w:rFonts w:eastAsia="楷体_GB2312"/>
      <w:snapToGrid w:val="0"/>
      <w:kern w:val="2"/>
      <w:sz w:val="18"/>
      <w:lang w:val="en-US" w:eastAsia="zh-CN" w:bidi="ar-SA"/>
    </w:rPr>
  </w:style>
  <w:style w:type="character" w:customStyle="1" w:styleId="96">
    <w:name w:val="关键词 Char"/>
    <w:basedOn w:val="95"/>
    <w:link w:val="49"/>
    <w:qFormat/>
    <w:uiPriority w:val="0"/>
    <w:rPr>
      <w:rFonts w:eastAsia="楷体_GB2312"/>
      <w:snapToGrid w:val="0"/>
      <w:kern w:val="2"/>
      <w:sz w:val="18"/>
      <w:lang w:val="en-US" w:eastAsia="zh-CN" w:bidi="ar-SA"/>
    </w:rPr>
  </w:style>
  <w:style w:type="character" w:customStyle="1" w:styleId="97">
    <w:name w:val="标题 2 Char"/>
    <w:basedOn w:val="28"/>
    <w:link w:val="4"/>
    <w:qFormat/>
    <w:uiPriority w:val="0"/>
    <w:rPr>
      <w:rFonts w:eastAsia="黑体"/>
      <w:sz w:val="18"/>
      <w:lang w:val="en-US" w:eastAsia="zh-CN" w:bidi="ar-SA"/>
    </w:rPr>
  </w:style>
  <w:style w:type="character" w:customStyle="1" w:styleId="98">
    <w:name w:val="批注文字 Char"/>
    <w:basedOn w:val="28"/>
    <w:link w:val="14"/>
    <w:semiHidden/>
    <w:uiPriority w:val="0"/>
    <w:rPr>
      <w:kern w:val="2"/>
      <w:sz w:val="18"/>
    </w:rPr>
  </w:style>
  <w:style w:type="character" w:customStyle="1" w:styleId="99">
    <w:name w:val="批注框文本 Char"/>
    <w:basedOn w:val="28"/>
    <w:link w:val="17"/>
    <w:qFormat/>
    <w:uiPriority w:val="99"/>
    <w:rPr>
      <w:kern w:val="2"/>
      <w:sz w:val="18"/>
      <w:szCs w:val="18"/>
    </w:rPr>
  </w:style>
  <w:style w:type="character" w:customStyle="1" w:styleId="100">
    <w:name w:val="副标题 Char"/>
    <w:basedOn w:val="28"/>
    <w:link w:val="20"/>
    <w:qFormat/>
    <w:uiPriority w:val="0"/>
    <w:rPr>
      <w:rFonts w:eastAsia="黑体"/>
      <w:kern w:val="2"/>
      <w:sz w:val="36"/>
    </w:rPr>
  </w:style>
  <w:style w:type="character" w:customStyle="1" w:styleId="101">
    <w:name w:val="页脚 Char"/>
    <w:link w:val="18"/>
    <w:uiPriority w:val="99"/>
    <w:rPr>
      <w:rFonts w:eastAsia="·s²Ó©úÅé"/>
      <w:sz w:val="18"/>
    </w:rPr>
  </w:style>
  <w:style w:type="character" w:customStyle="1" w:styleId="102">
    <w:name w:val="正文文本缩进 Char"/>
    <w:basedOn w:val="28"/>
    <w:link w:val="15"/>
    <w:qFormat/>
    <w:uiPriority w:val="0"/>
    <w:rPr>
      <w:kern w:val="2"/>
      <w:sz w:val="18"/>
    </w:rPr>
  </w:style>
  <w:style w:type="character" w:customStyle="1" w:styleId="103">
    <w:name w:val="尾注文本 Char"/>
    <w:basedOn w:val="28"/>
    <w:link w:val="16"/>
    <w:qFormat/>
    <w:uiPriority w:val="0"/>
    <w:rPr>
      <w:kern w:val="2"/>
      <w:sz w:val="21"/>
      <w:szCs w:val="24"/>
    </w:rPr>
  </w:style>
  <w:style w:type="character" w:customStyle="1" w:styleId="104">
    <w:name w:val="Placeholder Text"/>
    <w:basedOn w:val="28"/>
    <w:qFormat/>
    <w:uiPriority w:val="67"/>
    <w:rPr>
      <w:color w:val="808080"/>
    </w:rPr>
  </w:style>
  <w:style w:type="character" w:customStyle="1" w:styleId="105">
    <w:name w:val="apple-converted-space"/>
    <w:basedOn w:val="28"/>
    <w:qFormat/>
    <w:uiPriority w:val="0"/>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settings" Target="settings.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emf"/><Relationship Id="rId2" Type="http://schemas.openxmlformats.org/officeDocument/2006/relationships/styles" Target="styles.xml"/><Relationship Id="rId19" Type="http://schemas.openxmlformats.org/officeDocument/2006/relationships/image" Target="media/image9.emf"/><Relationship Id="rId18" Type="http://schemas.openxmlformats.org/officeDocument/2006/relationships/image" Target="media/image8.emf"/><Relationship Id="rId17" Type="http://schemas.openxmlformats.org/officeDocument/2006/relationships/image" Target="media/image7.png"/><Relationship Id="rId16" Type="http://schemas.openxmlformats.org/officeDocument/2006/relationships/image" Target="media/image6.emf"/><Relationship Id="rId15" Type="http://schemas.openxmlformats.org/officeDocument/2006/relationships/image" Target="media/image5.emf"/><Relationship Id="rId14" Type="http://schemas.openxmlformats.org/officeDocument/2006/relationships/image" Target="media/image4.emf"/><Relationship Id="rId13" Type="http://schemas.openxmlformats.org/officeDocument/2006/relationships/image" Target="media/image3.emf"/><Relationship Id="rId12" Type="http://schemas.openxmlformats.org/officeDocument/2006/relationships/image" Target="media/image2.emf"/><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0" textRotate="1"/>
    <customShpInfo spid="_x0000_s1031" textRotate="1"/>
    <customShpInfo spid="_x0000_s1032" textRotate="1"/>
    <customShpInfo spid="_x0000_s1033" textRotate="1"/>
    <customShpInfo spid="_x0000_s1034" textRotate="1"/>
    <customShpInfo spid="_x0000_s1035" textRotate="1"/>
    <customShpInfo spid="_x0000_s1036" textRotate="1"/>
    <customShpInfo spid="_x0000_s1039" textRotate="1"/>
    <customShpInfo spid="_x0000_s1040" textRotate="1"/>
    <customShpInfo spid="_x0000_s1041" textRotate="1"/>
    <customShpInfo spid="_x0000_s1042" textRotate="1"/>
    <customShpInfo spid="_x0000_s1043" textRotate="1"/>
    <customShpInfo spid="_x0000_s1044" textRotate="1"/>
    <customShpInfo spid="_x0000_s1045" textRotate="1"/>
    <customShpInfo spid="_x0000_s1046" textRotate="1"/>
    <customShpInfo spid="_x0000_s1047" textRotate="1"/>
    <customShpInfo spid="_x0000_s1048" textRotate="1"/>
    <customShpInfo spid="_x0000_s1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Pages>
  <Words>3097</Words>
  <Characters>17657</Characters>
  <Lines>147</Lines>
  <Paragraphs>41</Paragraphs>
  <ScaleCrop>false</ScaleCrop>
  <LinksUpToDate>false</LinksUpToDate>
  <CharactersWithSpaces>0</CharactersWithSpaces>
  <Application>WPS Office_9.1.0.5218_F1E327BC-269C-435d-A152-05C5408002CA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2015-10-22T08:21:00Z</dcterms:created>
  <dc:creator>微软用户</dc:creator>
  <cp:lastModifiedBy>Administrator</cp:lastModifiedBy>
  <cp:lastPrinted>2015-06-24T12:38:00Z</cp:lastPrinted>
  <dcterms:modified xsi:type="dcterms:W3CDTF">2015-11-03T17:12:28Z</dcterms:modified>
  <dc:title>能量高效的传感器网络空间范围聚集</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2052-9.1.0.5218</vt:lpwstr>
  </property>
</Properties>
</file>